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6E8" w:rsidRPr="00A34C06" w:rsidRDefault="00DA66E8" w:rsidP="00DA66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34C06">
        <w:rPr>
          <w:rFonts w:ascii="Times New Roman" w:hAnsi="Times New Roman" w:cs="Times New Roman"/>
          <w:sz w:val="24"/>
          <w:szCs w:val="24"/>
        </w:rPr>
        <w:t xml:space="preserve">Утверждено постановлением </w:t>
      </w:r>
    </w:p>
    <w:p w:rsidR="00DA66E8" w:rsidRPr="00A34C06" w:rsidRDefault="00DA66E8" w:rsidP="00DA66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34C06">
        <w:rPr>
          <w:rFonts w:ascii="Times New Roman" w:hAnsi="Times New Roman" w:cs="Times New Roman"/>
          <w:sz w:val="24"/>
          <w:szCs w:val="24"/>
        </w:rPr>
        <w:t>Администрации Панкрушихинского  района</w:t>
      </w:r>
    </w:p>
    <w:p w:rsidR="00DA66E8" w:rsidRPr="00A34C06" w:rsidRDefault="00DA66E8" w:rsidP="00DA66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34C06">
        <w:rPr>
          <w:rFonts w:ascii="Times New Roman" w:hAnsi="Times New Roman" w:cs="Times New Roman"/>
          <w:sz w:val="24"/>
          <w:szCs w:val="24"/>
        </w:rPr>
        <w:t>от «</w:t>
      </w:r>
      <w:r w:rsidR="00321A17">
        <w:rPr>
          <w:rFonts w:ascii="Times New Roman" w:hAnsi="Times New Roman" w:cs="Times New Roman"/>
          <w:sz w:val="24"/>
          <w:szCs w:val="24"/>
        </w:rPr>
        <w:t>13</w:t>
      </w:r>
      <w:r w:rsidRPr="00A34C06">
        <w:rPr>
          <w:rFonts w:ascii="Times New Roman" w:hAnsi="Times New Roman" w:cs="Times New Roman"/>
          <w:sz w:val="24"/>
          <w:szCs w:val="24"/>
        </w:rPr>
        <w:t xml:space="preserve">» </w:t>
      </w:r>
      <w:r w:rsidR="00CF7F83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A34C06">
        <w:rPr>
          <w:rFonts w:ascii="Times New Roman" w:hAnsi="Times New Roman" w:cs="Times New Roman"/>
          <w:sz w:val="24"/>
          <w:szCs w:val="24"/>
        </w:rPr>
        <w:t xml:space="preserve">2019 № </w:t>
      </w:r>
      <w:bookmarkStart w:id="0" w:name="_GoBack"/>
      <w:bookmarkEnd w:id="0"/>
      <w:r w:rsidR="00321A17">
        <w:rPr>
          <w:rFonts w:ascii="Times New Roman" w:hAnsi="Times New Roman" w:cs="Times New Roman"/>
          <w:sz w:val="24"/>
          <w:szCs w:val="24"/>
        </w:rPr>
        <w:t>251</w:t>
      </w:r>
    </w:p>
    <w:p w:rsidR="00DA66E8" w:rsidRDefault="00DA66E8" w:rsidP="00DA6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66E8" w:rsidRPr="00B70F02" w:rsidRDefault="00DA66E8" w:rsidP="00DA6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ПОРЯДОК</w:t>
      </w:r>
    </w:p>
    <w:p w:rsidR="00DA66E8" w:rsidRPr="00B70F02" w:rsidRDefault="00DA66E8" w:rsidP="00DA6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проведения торгов в форме аукциона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1. Настоящий Порядок проведения торгов в форме аукциона (далее – Порядок) определяет порядок организации и проведения аукциона по продаже находящегося в муниципальной собственности имущества.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Аукцион является открытым по составу участников.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F02">
        <w:rPr>
          <w:rFonts w:ascii="Times New Roman" w:hAnsi="Times New Roman" w:cs="Times New Roman"/>
          <w:sz w:val="24"/>
          <w:szCs w:val="24"/>
        </w:rPr>
        <w:t xml:space="preserve">Организатор аукциона – Администрация Панкрушихинского района Алтайского края (658760, Алтайский край, </w:t>
      </w:r>
      <w:proofErr w:type="spellStart"/>
      <w:r w:rsidRPr="00B70F02">
        <w:rPr>
          <w:rFonts w:ascii="Times New Roman" w:hAnsi="Times New Roman" w:cs="Times New Roman"/>
          <w:sz w:val="24"/>
          <w:szCs w:val="24"/>
        </w:rPr>
        <w:t>Панкрушихинский</w:t>
      </w:r>
      <w:proofErr w:type="spellEnd"/>
      <w:r w:rsidRPr="00B70F02">
        <w:rPr>
          <w:rFonts w:ascii="Times New Roman" w:hAnsi="Times New Roman" w:cs="Times New Roman"/>
          <w:sz w:val="24"/>
          <w:szCs w:val="24"/>
        </w:rPr>
        <w:t xml:space="preserve"> район, с. Панкрушиха, ул. Ленина, д.</w:t>
      </w:r>
      <w:r>
        <w:rPr>
          <w:rFonts w:ascii="Times New Roman" w:hAnsi="Times New Roman" w:cs="Times New Roman"/>
          <w:sz w:val="24"/>
          <w:szCs w:val="24"/>
        </w:rPr>
        <w:t> 11).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Извещение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30 (тридцать)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Организатор аукциона также обеспечивает опубликование извещения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в порядке, установленном для официального опубликования (обнародования) муниципальных правовых актов уставом поселения, городского округа, по месту нахождения земельного участка не менее чем за тридцать дней до дня проведения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Обязательным приложением к размещенному на официальном сайте извещению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является проект договора купли-продажи или проект договора аренды земельного участка.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участка, определенная в соответствии с Федеральным законом от 29 июля 1998 года N 135-ФЗ "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оценочной деятельности в Российской Федерации" или кадастровая стоимость такого земельного участка, если результаты государственной кадастровой оценки утверждены не ранее чем за пять лет до даты принятия решения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кциона. По результатам аукциона по продаже земельного участка определяется цена такого земельного участка.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F02">
        <w:rPr>
          <w:rFonts w:ascii="Times New Roman" w:hAnsi="Times New Roman" w:cs="Times New Roman"/>
          <w:sz w:val="24"/>
          <w:szCs w:val="24"/>
        </w:rPr>
        <w:t>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платы, определенной по результатам рыночной оценки или в размере не менее полутора процентов кадастровой стоимости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("шаг аукциона"). "Шаг аукциона" устанавливается в пределах трех процентов начальной цены предмета аукциона. Размер задатка устанавливается в размере 20 (двадцать) процентов от начальной цены предмета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1.1. Для участия в аукционе заявители представляют в установленный в извещении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срок следующие документы: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форме с указанием банковских реквизитов счета для возврата задатка;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2) копии документов, удостоверяющих личность заявителя (для граждан); 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lastRenderedPageBreak/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2. Представление документов, подтверждающих внесение задатка, признается заключением соглашения о задатке.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3. Организатор аукциона не вправе требовать представление иных документов, за исключением документов, указанных в пункте 1 настоящего Порядка.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4. Прием документов прекращается не ранее чем за пять дней до дня проведения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F02">
        <w:rPr>
          <w:rFonts w:ascii="Times New Roman" w:hAnsi="Times New Roman" w:cs="Times New Roman"/>
          <w:b/>
          <w:sz w:val="24"/>
          <w:szCs w:val="24"/>
        </w:rPr>
        <w:t>5. Заявитель вправе подать только одну заявку в отношении каждого предмета аукциона (лота).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Срок рассмотрения заявок на участие в аукционе не может превышать десяти дней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срока подачи заявок.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F02">
        <w:rPr>
          <w:rFonts w:ascii="Times New Roman" w:hAnsi="Times New Roman" w:cs="Times New Roman"/>
          <w:sz w:val="24"/>
          <w:szCs w:val="24"/>
        </w:rPr>
        <w:t>В случае установления факта подачи одним заявителем двух и более заявок на участие в аукционе в отношении одного и того же лота при условии, что поданные ранее заявки таким заявителем не отозваны, все заявки на участие в аукционе такого заявителя, поданные в отношении данного лота, не рассматриваются и возвращаются такому заявителю.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6. Заявка на участие в аукционе, поступившая по истечении срока приема заявок, возвращается заявителю в день ее поступления.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7.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8. Заявитель не допускается к участию в аукционе в следующих случаях: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B70F02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70F02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3) подача заявки на участие в аукционе лицом, которое в соответствии с настоящим Порядком и действующим законодательством,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</w:t>
      </w:r>
      <w:r w:rsidRPr="00B70F02">
        <w:rPr>
          <w:rFonts w:ascii="Times New Roman" w:hAnsi="Times New Roman" w:cs="Times New Roman"/>
          <w:sz w:val="24"/>
          <w:szCs w:val="24"/>
        </w:rPr>
        <w:lastRenderedPageBreak/>
        <w:t>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10. 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пункте 9 настоящего Порядка.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11.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12.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на основании результатов рассмотрения заявок на участие в аукционе,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13.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несостоявшимся, и только один заявитель признан участником аукциона, уполномоченный орган в течение десяти дней со дня подписания протокола, указанного в пункте 9 настоящего Порядка,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14.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15.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сведения о месте, дате и времени проведения аукциона;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2) предмет аукциона, в том числе сведения о местоположении и площади земельного участка;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lastRenderedPageBreak/>
        <w:t>5) сведения о последнем предложении,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16.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17. 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Победителем аукциона на право заключения договора аренды земельного участка для комплексного освоения территории (за исключением случаев проведения аукциона в соответствии с пунктом 7 статьи 39.18 Земельного Кодекса РФ) признается участник аукциона, предложивший наибольший размер первого арендного платежа.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18.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19.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20.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21.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настоящего Порядка,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22. Не допускается требовать от победителя аукциона, иного лица, с которым договор купли-продажи или договор аренды земельного участка заключается в соответствии с пунктом 13, 14 или 20 настоящего Порядка, возмещение расходов, связанных с организацией и проведением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23.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или проекта договора аренды земельного участка, а в случае, предусмотренном пунктом 24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настоящего Порядка, также проекта договора о комплексном освоении территории не </w:t>
      </w:r>
      <w:r w:rsidRPr="00B70F02">
        <w:rPr>
          <w:rFonts w:ascii="Times New Roman" w:hAnsi="Times New Roman" w:cs="Times New Roman"/>
          <w:sz w:val="24"/>
          <w:szCs w:val="24"/>
        </w:rPr>
        <w:lastRenderedPageBreak/>
        <w:t>подписали и не представили в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24. Если аукцион проводится в целях предоставления земельного участка в аренду для комплексного освоения территории, одновременно с договором аренды земельного участка лицу, с которым в соответствии с настоящим Порядком заключается указанный договор, направляются также два экземпляра проекта договора о комплексном освоении территории, подписанного представителем уполномоченного органа.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25.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Если договор купли-продажи или договор аренды земельного участка, а в случае, предусмотренном пунктом 24 настоящего Порядка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, по цене, предложенной победителем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участка, а в случае, предусмотренном пунктом 24 настоящего Порядка, также проекта договора о комплексном освоении территории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26.1. Заключение договора осуществляется в порядке, предусмотренном Гражданским кодексом Российской Федерации и иными федеральными законами.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В срок, предусмотренный для заключения договора, организатор аукциона обязан отказаться от заключения договора с победителем аукциона либо с участником аукциона, с которым заключается такой договор в случае установления факта: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проведения ликвидации такого участника - юридического лица или принятия арбитражным судом решения о признании такого участника - юридического лица, индивидуального предпринимателя банкротом и об открытии конкурсного производства;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2) 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3) предоставления таким лицом заведомо ложных сведений, содержащихся в документах при подаче заявки.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27.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пунктом 13, 14 или 20 настоящего Порядка и которые уклонились от их заключения, включаются в реестр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28.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29.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победитель аукциона или иное лицо, с которым договор купли-продажи или договор аренды земельного участка заключается в соответствии с пунктом 13, 14 или 20 настоящего Порядка, в течение тридцати дней со дня направления им уполномоченным органом проекта указанного договора, а в случае, предусмотренном пунктом 24 настоящего Порядка, также проекта договора о комплексном освоении территории не подписали и не представили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уполномоченный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орган указанные договоры, уполномоченный орган в течение пяти рабочих дней со дня истечения этого срока направляет сведения, предусмотренные подпунктами 1 - 3 пункта 29 настоящего Порядка, в уполномоченный Правительством Российской Федерации федеральный орган </w:t>
      </w:r>
      <w:r w:rsidRPr="00B70F02">
        <w:rPr>
          <w:rFonts w:ascii="Times New Roman" w:hAnsi="Times New Roman" w:cs="Times New Roman"/>
          <w:sz w:val="24"/>
          <w:szCs w:val="24"/>
        </w:rPr>
        <w:lastRenderedPageBreak/>
        <w:t>исполнительной власти для включения их в реестр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30. Сведения, содержащиеся в реестре недобросовестных участников аукциона, доступны для ознакомления на их официальном сайте.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31. Сведения исключаются из реестра недобросовестных участников аукциона по истечении двух лет со дня их внесения в реестр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32. Внесение сведений о лицах, указанных в пункте 27 настоящего Порядка, в реестр недобросовестных участников аукциона или содержание этих сведений в реестре недобросовестных участников аукциона, равно как и неисполнение действий, предусмотренных пунктом 32 настоящего Порядка, могут быть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обжалованы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заинтересованным лицом в судебном порядке.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33. Порядок ведения реестра недобросовестных участников аукциона, в том числе требования к технологическим, программным, лингвистическим, правовым и организационным средствам обеспечения ведения данного реестра, устанавливается уполномоченным Правительством Российской Федерации федеральным органом исполнительной власти.</w:t>
      </w:r>
    </w:p>
    <w:p w:rsidR="008F499B" w:rsidRDefault="008F499B"/>
    <w:sectPr w:rsidR="008F499B" w:rsidSect="00ED5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66E8"/>
    <w:rsid w:val="00075A2A"/>
    <w:rsid w:val="001B16DB"/>
    <w:rsid w:val="00313B70"/>
    <w:rsid w:val="00321A17"/>
    <w:rsid w:val="00377FBD"/>
    <w:rsid w:val="00696570"/>
    <w:rsid w:val="008F13E4"/>
    <w:rsid w:val="008F499B"/>
    <w:rsid w:val="00CF7F83"/>
    <w:rsid w:val="00DA66E8"/>
    <w:rsid w:val="00E440A2"/>
    <w:rsid w:val="00ED5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6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2829</Words>
  <Characters>16130</Characters>
  <Application>Microsoft Office Word</Application>
  <DocSecurity>0</DocSecurity>
  <Lines>134</Lines>
  <Paragraphs>37</Paragraphs>
  <ScaleCrop>false</ScaleCrop>
  <Company>Reanimator Extreme Edition</Company>
  <LinksUpToDate>false</LinksUpToDate>
  <CharactersWithSpaces>18922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2019-04-12T07:34:00Z</dcterms:created>
  <dcterms:modified xsi:type="dcterms:W3CDTF">2019-08-13T07:43:00Z</dcterms:modified>
</cp:coreProperties>
</file>