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393354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393354" w:rsidRPr="0053083B" w:rsidRDefault="00393354" w:rsidP="00393354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bookmarkStart w:id="0" w:name="_GoBack" w:colFirst="0" w:colLast="0"/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393354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393354" w:rsidRPr="0053083B" w:rsidRDefault="00393354" w:rsidP="00393354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393354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393354" w:rsidRPr="0053083B" w:rsidRDefault="00393354" w:rsidP="00393354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393354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393354" w:rsidRPr="0053083B" w:rsidRDefault="00393354" w:rsidP="00393354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393354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393354" w:rsidRPr="00097097" w:rsidRDefault="00393354" w:rsidP="00393354">
            <w:pPr>
              <w:pStyle w:val="af8"/>
              <w:spacing w:line="312" w:lineRule="auto"/>
              <w:jc w:val="left"/>
              <w:rPr>
                <w:sz w:val="26"/>
                <w:szCs w:val="26"/>
                <w:highlight w:val="red"/>
              </w:rPr>
            </w:pPr>
          </w:p>
        </w:tc>
      </w:tr>
      <w:tr w:rsidR="00393354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393354" w:rsidRPr="001F0392" w:rsidRDefault="00393354" w:rsidP="00393354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>30</w:t>
            </w:r>
            <w:r w:rsidRPr="001F0392">
              <w:rPr>
                <w:sz w:val="26"/>
                <w:szCs w:val="26"/>
              </w:rPr>
              <w:t>»</w:t>
            </w:r>
            <w:r w:rsidRPr="001F0392">
              <w:rPr>
                <w:sz w:val="26"/>
                <w:szCs w:val="26"/>
                <w:lang w:val="en-US"/>
              </w:rPr>
              <w:t xml:space="preserve"> </w:t>
            </w:r>
            <w:r w:rsidRPr="001F0392">
              <w:rPr>
                <w:sz w:val="26"/>
                <w:szCs w:val="26"/>
              </w:rPr>
              <w:t>мая 2022 года</w:t>
            </w:r>
          </w:p>
        </w:tc>
      </w:tr>
      <w:tr w:rsidR="00393354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393354" w:rsidRPr="001F0392" w:rsidRDefault="00393354" w:rsidP="00393354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183</w:t>
            </w:r>
          </w:p>
        </w:tc>
      </w:tr>
      <w:bookmarkEnd w:id="0"/>
    </w:tbl>
    <w:p w:rsidR="00AA063B" w:rsidRPr="0053083B" w:rsidRDefault="00AA063B" w:rsidP="00446FF2">
      <w:pPr>
        <w:spacing w:line="312" w:lineRule="auto"/>
        <w:rPr>
          <w:sz w:val="26"/>
          <w:szCs w:val="26"/>
          <w:u w:val="single"/>
        </w:rPr>
      </w:pPr>
    </w:p>
    <w:p w:rsidR="00AA063B" w:rsidRPr="0053083B" w:rsidRDefault="00AA063B" w:rsidP="00446FF2">
      <w:pPr>
        <w:spacing w:line="312" w:lineRule="auto"/>
        <w:jc w:val="right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proofErr w:type="gramStart"/>
      <w:r w:rsidRPr="0053083B">
        <w:rPr>
          <w:b/>
          <w:sz w:val="32"/>
          <w:szCs w:val="26"/>
        </w:rPr>
        <w:t>СХЕМ</w:t>
      </w:r>
      <w:r w:rsidR="00123E0D">
        <w:rPr>
          <w:b/>
          <w:sz w:val="32"/>
          <w:szCs w:val="26"/>
        </w:rPr>
        <w:t>А</w:t>
      </w:r>
      <w:r w:rsidRPr="0053083B">
        <w:rPr>
          <w:b/>
          <w:sz w:val="32"/>
          <w:szCs w:val="26"/>
        </w:rPr>
        <w:t xml:space="preserve">  ТЕПЛОСНАБЖЕНИЯ</w:t>
      </w:r>
      <w:proofErr w:type="gramEnd"/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AA063B" w:rsidRPr="0053083B" w:rsidRDefault="00385F86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ЖЕЛЕЗНОДОРОЖНЫЙ</w:t>
      </w:r>
      <w:r w:rsidR="00AA063B" w:rsidRPr="0053083B">
        <w:rPr>
          <w:sz w:val="32"/>
          <w:szCs w:val="26"/>
        </w:rPr>
        <w:t xml:space="preserve"> СЕЛЬСОВЕТ 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ПАНКРУШИХИНСКОГО </w:t>
      </w:r>
      <w:proofErr w:type="gramStart"/>
      <w:r w:rsidRPr="0053083B">
        <w:rPr>
          <w:sz w:val="32"/>
          <w:szCs w:val="26"/>
        </w:rPr>
        <w:t>РАЙОНА  АЛТАЙСКОГО</w:t>
      </w:r>
      <w:proofErr w:type="gramEnd"/>
      <w:r w:rsidRPr="0053083B">
        <w:rPr>
          <w:sz w:val="32"/>
          <w:szCs w:val="26"/>
        </w:rPr>
        <w:t xml:space="preserve"> КРАЯ</w:t>
      </w:r>
    </w:p>
    <w:p w:rsidR="00AA063B" w:rsidRPr="0053083B" w:rsidRDefault="005649C3" w:rsidP="005649C3">
      <w:pPr>
        <w:tabs>
          <w:tab w:val="left" w:pos="3393"/>
          <w:tab w:val="center" w:pos="4961"/>
        </w:tabs>
        <w:spacing w:line="312" w:lineRule="auto"/>
        <w:rPr>
          <w:sz w:val="32"/>
          <w:szCs w:val="26"/>
        </w:rPr>
      </w:pPr>
      <w:r>
        <w:rPr>
          <w:sz w:val="32"/>
          <w:szCs w:val="26"/>
        </w:rPr>
        <w:tab/>
      </w:r>
      <w:r>
        <w:rPr>
          <w:sz w:val="32"/>
          <w:szCs w:val="26"/>
        </w:rPr>
        <w:tab/>
      </w:r>
      <w:r w:rsidR="00C14472">
        <w:rPr>
          <w:sz w:val="32"/>
          <w:szCs w:val="26"/>
        </w:rPr>
        <w:t>(актуализированная)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2018 года</w:t>
      </w:r>
      <w:r w:rsidRPr="0053083B">
        <w:rPr>
          <w:b/>
          <w:sz w:val="32"/>
          <w:szCs w:val="26"/>
        </w:rPr>
        <w:t xml:space="preserve"> до 2033 года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 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AA063B" w:rsidRPr="001F0392" w:rsidRDefault="00AA063B" w:rsidP="00446FF2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Публичные слушания проведены</w:t>
      </w:r>
    </w:p>
    <w:p w:rsidR="00AA063B" w:rsidRPr="001F0392" w:rsidRDefault="000935BD" w:rsidP="00446FF2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 w:rsidR="00D527A5">
        <w:rPr>
          <w:sz w:val="26"/>
          <w:szCs w:val="26"/>
        </w:rPr>
        <w:t>26</w:t>
      </w:r>
      <w:r w:rsidR="00AA063B" w:rsidRPr="001F0392">
        <w:rPr>
          <w:sz w:val="26"/>
          <w:szCs w:val="26"/>
        </w:rPr>
        <w:t xml:space="preserve">» </w:t>
      </w:r>
      <w:r w:rsidR="001F0392" w:rsidRPr="001F0392">
        <w:rPr>
          <w:sz w:val="26"/>
          <w:szCs w:val="26"/>
        </w:rPr>
        <w:t>мая</w:t>
      </w:r>
      <w:r w:rsidR="00AA063B" w:rsidRPr="001F0392">
        <w:rPr>
          <w:sz w:val="26"/>
          <w:szCs w:val="26"/>
        </w:rPr>
        <w:t xml:space="preserve"> 20</w:t>
      </w:r>
      <w:r w:rsidR="00C14472" w:rsidRPr="001F0392">
        <w:rPr>
          <w:sz w:val="26"/>
          <w:szCs w:val="26"/>
        </w:rPr>
        <w:t>2</w:t>
      </w:r>
      <w:r w:rsidR="001F0392" w:rsidRPr="001F0392">
        <w:rPr>
          <w:sz w:val="26"/>
          <w:szCs w:val="26"/>
        </w:rPr>
        <w:t>2</w:t>
      </w:r>
      <w:r w:rsidR="00AA063B" w:rsidRPr="001F0392">
        <w:rPr>
          <w:sz w:val="26"/>
          <w:szCs w:val="26"/>
        </w:rPr>
        <w:t xml:space="preserve"> г</w:t>
      </w:r>
      <w:r w:rsidR="00DD5040" w:rsidRPr="001F0392">
        <w:rPr>
          <w:sz w:val="26"/>
          <w:szCs w:val="26"/>
        </w:rPr>
        <w:t>ода</w:t>
      </w:r>
    </w:p>
    <w:p w:rsidR="00DD5040" w:rsidRPr="001F0392" w:rsidRDefault="00AA063B" w:rsidP="00446FF2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Протокол от</w:t>
      </w:r>
    </w:p>
    <w:p w:rsidR="00DD5040" w:rsidRPr="00166752" w:rsidRDefault="00DD5040" w:rsidP="00446FF2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 w:rsidR="00D527A5">
        <w:rPr>
          <w:sz w:val="26"/>
          <w:szCs w:val="26"/>
        </w:rPr>
        <w:t>26</w:t>
      </w:r>
      <w:r w:rsidRPr="001F0392">
        <w:rPr>
          <w:sz w:val="26"/>
          <w:szCs w:val="26"/>
        </w:rPr>
        <w:t xml:space="preserve">» </w:t>
      </w:r>
      <w:r w:rsidR="001F0392">
        <w:rPr>
          <w:sz w:val="26"/>
          <w:szCs w:val="26"/>
        </w:rPr>
        <w:t>мая</w:t>
      </w:r>
      <w:r w:rsidRPr="001F0392">
        <w:rPr>
          <w:sz w:val="26"/>
          <w:szCs w:val="26"/>
        </w:rPr>
        <w:t xml:space="preserve"> 20</w:t>
      </w:r>
      <w:r w:rsidR="00C14472" w:rsidRPr="001F0392">
        <w:rPr>
          <w:sz w:val="26"/>
          <w:szCs w:val="26"/>
        </w:rPr>
        <w:t>2</w:t>
      </w:r>
      <w:r w:rsidR="001F0392">
        <w:rPr>
          <w:sz w:val="26"/>
          <w:szCs w:val="26"/>
        </w:rPr>
        <w:t>2</w:t>
      </w:r>
      <w:r w:rsidRPr="001F0392">
        <w:rPr>
          <w:sz w:val="26"/>
          <w:szCs w:val="26"/>
        </w:rPr>
        <w:t xml:space="preserve"> года № </w:t>
      </w:r>
      <w:r w:rsidR="00D527A5">
        <w:rPr>
          <w:sz w:val="26"/>
          <w:szCs w:val="26"/>
        </w:rPr>
        <w:t>б/н</w:t>
      </w:r>
    </w:p>
    <w:p w:rsidR="00C14472" w:rsidRPr="0053083B" w:rsidRDefault="00C14472" w:rsidP="00446FF2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</w:t>
            </w:r>
            <w:proofErr w:type="spellStart"/>
            <w:r w:rsidRPr="0053083B">
              <w:rPr>
                <w:sz w:val="26"/>
                <w:szCs w:val="26"/>
              </w:rPr>
              <w:t>Анега</w:t>
            </w:r>
            <w:proofErr w:type="spellEnd"/>
            <w:r w:rsidRPr="0053083B">
              <w:rPr>
                <w:sz w:val="26"/>
                <w:szCs w:val="26"/>
              </w:rPr>
              <w:t>"</w:t>
            </w:r>
          </w:p>
        </w:tc>
      </w:tr>
      <w:tr w:rsidR="0082536F" w:rsidRPr="0053083B" w:rsidTr="001E7D14">
        <w:trPr>
          <w:trHeight w:val="397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1E7D14" w:rsidP="001E7D1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="0082536F"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А.А. </w:t>
            </w:r>
            <w:proofErr w:type="spellStart"/>
            <w:r w:rsidRPr="0053083B">
              <w:rPr>
                <w:sz w:val="26"/>
                <w:szCs w:val="26"/>
              </w:rPr>
              <w:t>Неганов</w:t>
            </w:r>
            <w:proofErr w:type="spellEnd"/>
          </w:p>
        </w:tc>
      </w:tr>
    </w:tbl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</w:t>
      </w:r>
      <w:r w:rsidR="00855A09">
        <w:rPr>
          <w:sz w:val="26"/>
          <w:szCs w:val="26"/>
          <w:lang w:val="en-US"/>
        </w:rPr>
        <w:t>2</w:t>
      </w:r>
      <w:r w:rsidR="00DB2D12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год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884"/>
      </w:tblGrid>
      <w:tr w:rsidR="00AA063B" w:rsidRPr="0053083B" w:rsidTr="00670E6C">
        <w:tc>
          <w:tcPr>
            <w:tcW w:w="8897" w:type="dxa"/>
            <w:vAlign w:val="center"/>
          </w:tcPr>
          <w:p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884" w:type="dxa"/>
            <w:vAlign w:val="center"/>
          </w:tcPr>
          <w:p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:rsidTr="00670E6C">
        <w:tc>
          <w:tcPr>
            <w:tcW w:w="8897" w:type="dxa"/>
            <w:vAlign w:val="center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884" w:type="dxa"/>
          </w:tcPr>
          <w:p w:rsidR="00AA063B" w:rsidRPr="0053083B" w:rsidRDefault="00E60332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884" w:type="dxa"/>
          </w:tcPr>
          <w:p w:rsidR="00AA063B" w:rsidRPr="0053083B" w:rsidRDefault="00A83745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5. Тепловые нагрузки потребителей тепловой </w:t>
            </w:r>
            <w:proofErr w:type="gramStart"/>
            <w:r w:rsidRPr="0053083B">
              <w:rPr>
                <w:sz w:val="26"/>
                <w:szCs w:val="26"/>
              </w:rPr>
              <w:t>энергии,  групп</w:t>
            </w:r>
            <w:proofErr w:type="gramEnd"/>
            <w:r w:rsidRPr="0053083B">
              <w:rPr>
                <w:sz w:val="26"/>
                <w:szCs w:val="26"/>
              </w:rPr>
              <w:t xml:space="preserve"> потребителей тепловой энергии в зонах действия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3076F3" w:rsidRPr="0053083B" w:rsidTr="00670E6C">
        <w:tc>
          <w:tcPr>
            <w:tcW w:w="8897" w:type="dxa"/>
          </w:tcPr>
          <w:p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884" w:type="dxa"/>
          </w:tcPr>
          <w:p w:rsidR="003076F3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884" w:type="dxa"/>
          </w:tcPr>
          <w:p w:rsidR="00AA063B" w:rsidRPr="0053083B" w:rsidRDefault="00993437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884" w:type="dxa"/>
          </w:tcPr>
          <w:p w:rsidR="00AA063B" w:rsidRPr="0053083B" w:rsidRDefault="00993437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1. Показатели перспективного спроса на тепловую энергию (мощность) и теплоноситель в установленных границах территории </w:t>
            </w:r>
            <w:r w:rsidRPr="0053083B">
              <w:rPr>
                <w:b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</w:tr>
      <w:tr w:rsidR="00AA063B" w:rsidRPr="0053083B" w:rsidTr="00670E6C">
        <w:tc>
          <w:tcPr>
            <w:tcW w:w="8897" w:type="dxa"/>
          </w:tcPr>
          <w:p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3076F3" w:rsidRPr="0053083B" w:rsidTr="00670E6C">
        <w:tc>
          <w:tcPr>
            <w:tcW w:w="8897" w:type="dxa"/>
          </w:tcPr>
          <w:p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884" w:type="dxa"/>
          </w:tcPr>
          <w:p w:rsidR="003076F3" w:rsidRPr="0053083B" w:rsidRDefault="00F314A6" w:rsidP="00F314A6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314A6" w:rsidP="00F314A6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F314A6" w:rsidRPr="0053083B" w:rsidTr="00670E6C">
        <w:tc>
          <w:tcPr>
            <w:tcW w:w="8897" w:type="dxa"/>
          </w:tcPr>
          <w:p w:rsidR="00F314A6" w:rsidRPr="0053083B" w:rsidRDefault="00F314A6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884" w:type="dxa"/>
          </w:tcPr>
          <w:p w:rsidR="00F314A6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 w:rsidR="00385F86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 w:rsidR="00385F86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proofErr w:type="spellStart"/>
      <w:r w:rsidR="00385F86">
        <w:rPr>
          <w:sz w:val="26"/>
          <w:szCs w:val="26"/>
        </w:rPr>
        <w:t>Жележнодорожный</w:t>
      </w:r>
      <w:proofErr w:type="spellEnd"/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</w:t>
      </w:r>
      <w:proofErr w:type="gramStart"/>
      <w:r w:rsidRPr="0053083B">
        <w:rPr>
          <w:sz w:val="26"/>
          <w:szCs w:val="26"/>
        </w:rPr>
        <w:t>зависят  масштабы</w:t>
      </w:r>
      <w:proofErr w:type="gramEnd"/>
      <w:r w:rsidRPr="0053083B">
        <w:rPr>
          <w:sz w:val="26"/>
          <w:szCs w:val="26"/>
        </w:rPr>
        <w:t xml:space="preserve"> необходимых капитальных вложений в эти системы.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Pr="0053083B">
        <w:rPr>
          <w:sz w:val="26"/>
          <w:szCs w:val="26"/>
        </w:rPr>
        <w:t xml:space="preserve">. </w:t>
      </w:r>
    </w:p>
    <w:p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Pr="0053083B">
        <w:rPr>
          <w:bCs/>
          <w:sz w:val="26"/>
          <w:szCs w:val="26"/>
        </w:rPr>
        <w:t>М</w:t>
      </w:r>
      <w:r w:rsidR="00AA063B" w:rsidRPr="0053083B">
        <w:rPr>
          <w:bCs/>
          <w:sz w:val="26"/>
          <w:szCs w:val="26"/>
        </w:rPr>
        <w:t xml:space="preserve">О </w:t>
      </w:r>
      <w:r w:rsidR="008A4139">
        <w:rPr>
          <w:bCs/>
          <w:sz w:val="26"/>
          <w:szCs w:val="26"/>
        </w:rPr>
        <w:t>Железнодорожный</w:t>
      </w:r>
      <w:r w:rsidR="00AA063B"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proofErr w:type="gramStart"/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>«</w:t>
      </w:r>
      <w:proofErr w:type="gramEnd"/>
      <w:r w:rsidRPr="0053083B">
        <w:rPr>
          <w:bCs/>
          <w:sz w:val="26"/>
          <w:szCs w:val="26"/>
        </w:rPr>
        <w:t>Схема территориального планирования Панкрушихинского муниципального района»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МО </w:t>
      </w:r>
      <w:r w:rsidR="008A4139">
        <w:rPr>
          <w:bCs/>
          <w:sz w:val="26"/>
          <w:szCs w:val="26"/>
        </w:rPr>
        <w:t>Железнодорожный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и использовании ТЭР в натуральном и стоимостном выражении.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</w:t>
      </w:r>
      <w:proofErr w:type="spellStart"/>
      <w:r w:rsidRPr="0053083B">
        <w:rPr>
          <w:sz w:val="26"/>
          <w:szCs w:val="26"/>
        </w:rPr>
        <w:t>предпроектные</w:t>
      </w:r>
      <w:proofErr w:type="spellEnd"/>
      <w:r w:rsidRPr="0053083B">
        <w:rPr>
          <w:sz w:val="26"/>
          <w:szCs w:val="26"/>
        </w:rPr>
        <w:t xml:space="preserve">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</w:t>
      </w:r>
      <w:proofErr w:type="spellStart"/>
      <w:r w:rsidRPr="0053083B">
        <w:rPr>
          <w:b/>
          <w:sz w:val="26"/>
          <w:szCs w:val="26"/>
        </w:rPr>
        <w:t>Теплопотребляющая</w:t>
      </w:r>
      <w:proofErr w:type="spellEnd"/>
      <w:r w:rsidRPr="0053083B">
        <w:rPr>
          <w:b/>
          <w:sz w:val="26"/>
          <w:szCs w:val="26"/>
        </w:rPr>
        <w:t xml:space="preserve">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</w:t>
      </w:r>
      <w:proofErr w:type="spellStart"/>
      <w:r w:rsidRPr="0053083B">
        <w:rPr>
          <w:sz w:val="26"/>
          <w:szCs w:val="26"/>
        </w:rPr>
        <w:t>т.ч</w:t>
      </w:r>
      <w:proofErr w:type="spellEnd"/>
      <w:r w:rsidRPr="0053083B">
        <w:rPr>
          <w:sz w:val="26"/>
          <w:szCs w:val="26"/>
        </w:rPr>
        <w:t>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 xml:space="preserve"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</w:t>
      </w:r>
      <w:proofErr w:type="spellStart"/>
      <w:r w:rsidRPr="0053083B">
        <w:rPr>
          <w:sz w:val="26"/>
          <w:szCs w:val="26"/>
        </w:rPr>
        <w:t>котлоагрегатах</w:t>
      </w:r>
      <w:proofErr w:type="spellEnd"/>
      <w:r w:rsidRPr="0053083B">
        <w:rPr>
          <w:sz w:val="26"/>
          <w:szCs w:val="26"/>
        </w:rPr>
        <w:t xml:space="preserve"> и др.);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установках либо для оказания коммунальных услуг в части горячего водоснабжения и отопления;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</w:t>
      </w:r>
      <w:proofErr w:type="spellStart"/>
      <w:r w:rsidRPr="0053083B">
        <w:rPr>
          <w:b/>
          <w:sz w:val="26"/>
          <w:szCs w:val="26"/>
        </w:rPr>
        <w:t>Теплосетевые</w:t>
      </w:r>
      <w:proofErr w:type="spellEnd"/>
      <w:r w:rsidRPr="0053083B">
        <w:rPr>
          <w:b/>
          <w:sz w:val="26"/>
          <w:szCs w:val="26"/>
        </w:rPr>
        <w:t xml:space="preserve">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 потребителей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</w:t>
      </w:r>
      <w:proofErr w:type="spellStart"/>
      <w:r w:rsidRPr="0053083B">
        <w:rPr>
          <w:sz w:val="26"/>
          <w:szCs w:val="26"/>
        </w:rPr>
        <w:t>теплопотребляющей</w:t>
      </w:r>
      <w:proofErr w:type="spellEnd"/>
      <w:r w:rsidRPr="0053083B">
        <w:rPr>
          <w:sz w:val="26"/>
          <w:szCs w:val="26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53083B">
        <w:rPr>
          <w:sz w:val="26"/>
          <w:szCs w:val="26"/>
        </w:rPr>
        <w:t>теплопотребляющей</w:t>
      </w:r>
      <w:proofErr w:type="spellEnd"/>
      <w:r w:rsidRPr="0053083B">
        <w:rPr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</w:t>
      </w:r>
      <w:proofErr w:type="gramStart"/>
      <w:r w:rsidRPr="0053083B">
        <w:rPr>
          <w:sz w:val="26"/>
          <w:szCs w:val="26"/>
        </w:rPr>
        <w:t>удельная величина потребления</w:t>
      </w:r>
      <w:proofErr w:type="gramEnd"/>
      <w:r w:rsidRPr="0053083B">
        <w:rPr>
          <w:sz w:val="26"/>
          <w:szCs w:val="26"/>
        </w:rPr>
        <w:t xml:space="preserve">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 xml:space="preserve"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</w:t>
      </w:r>
      <w:proofErr w:type="spellStart"/>
      <w:r w:rsidRPr="0053083B">
        <w:rPr>
          <w:sz w:val="26"/>
          <w:szCs w:val="26"/>
        </w:rPr>
        <w:t>низкопотенциальная</w:t>
      </w:r>
      <w:proofErr w:type="spellEnd"/>
      <w:r w:rsidRPr="0053083B">
        <w:rPr>
          <w:sz w:val="26"/>
          <w:szCs w:val="26"/>
        </w:rPr>
        <w:t xml:space="preserve">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 потребителей тепловой энергии к системе теплоснабжения.</w:t>
      </w:r>
    </w:p>
    <w:p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 xml:space="preserve">. </w:t>
      </w:r>
      <w:proofErr w:type="gramStart"/>
      <w:r w:rsidRPr="0053083B">
        <w:rPr>
          <w:b/>
          <w:bCs/>
          <w:sz w:val="26"/>
          <w:szCs w:val="26"/>
        </w:rPr>
        <w:t>ОБЩАЯ  ЧАСТЬ</w:t>
      </w:r>
      <w:proofErr w:type="gramEnd"/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1. Краткая </w:t>
      </w:r>
      <w:proofErr w:type="gramStart"/>
      <w:r w:rsidRPr="0053083B">
        <w:rPr>
          <w:b/>
          <w:bCs/>
          <w:sz w:val="26"/>
          <w:szCs w:val="26"/>
        </w:rPr>
        <w:t>характеристика  территории</w:t>
      </w:r>
      <w:proofErr w:type="gramEnd"/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</w:t>
      </w:r>
      <w:proofErr w:type="spellStart"/>
      <w:r w:rsidRPr="0053083B">
        <w:rPr>
          <w:sz w:val="26"/>
          <w:szCs w:val="26"/>
        </w:rPr>
        <w:t>Крутихинским</w:t>
      </w:r>
      <w:proofErr w:type="spellEnd"/>
      <w:r w:rsidRPr="0053083B">
        <w:rPr>
          <w:sz w:val="26"/>
          <w:szCs w:val="26"/>
        </w:rPr>
        <w:t xml:space="preserve">, </w:t>
      </w:r>
      <w:proofErr w:type="spellStart"/>
      <w:r w:rsidR="00670E6C">
        <w:rPr>
          <w:sz w:val="26"/>
          <w:szCs w:val="26"/>
        </w:rPr>
        <w:t>Баевским</w:t>
      </w:r>
      <w:proofErr w:type="spellEnd"/>
      <w:r w:rsidR="00670E6C">
        <w:rPr>
          <w:sz w:val="26"/>
          <w:szCs w:val="26"/>
        </w:rPr>
        <w:t xml:space="preserve">, Каменским и </w:t>
      </w:r>
      <w:proofErr w:type="spellStart"/>
      <w:r w:rsidR="00670E6C">
        <w:rPr>
          <w:sz w:val="26"/>
          <w:szCs w:val="26"/>
        </w:rPr>
        <w:t>Хабарским</w:t>
      </w:r>
      <w:proofErr w:type="spellEnd"/>
      <w:r w:rsidRPr="0053083B">
        <w:rPr>
          <w:sz w:val="26"/>
          <w:szCs w:val="26"/>
        </w:rPr>
        <w:t xml:space="preserve"> районами Алтайского края, </w:t>
      </w:r>
      <w:proofErr w:type="spellStart"/>
      <w:r w:rsidRPr="0053083B">
        <w:rPr>
          <w:sz w:val="26"/>
          <w:szCs w:val="26"/>
        </w:rPr>
        <w:t>Кочковским</w:t>
      </w:r>
      <w:proofErr w:type="spellEnd"/>
      <w:r w:rsidRPr="0053083B">
        <w:rPr>
          <w:sz w:val="26"/>
          <w:szCs w:val="26"/>
        </w:rPr>
        <w:t xml:space="preserve"> и </w:t>
      </w:r>
      <w:proofErr w:type="spellStart"/>
      <w:r w:rsidRPr="0053083B">
        <w:rPr>
          <w:sz w:val="26"/>
          <w:szCs w:val="26"/>
        </w:rPr>
        <w:t>Красноозерским</w:t>
      </w:r>
      <w:proofErr w:type="spellEnd"/>
      <w:r w:rsidRPr="0053083B">
        <w:rPr>
          <w:sz w:val="26"/>
          <w:szCs w:val="26"/>
        </w:rPr>
        <w:t xml:space="preserve"> районами Новосибирской области и относится к лесостепной части Приобской </w:t>
      </w:r>
      <w:proofErr w:type="spellStart"/>
      <w:r w:rsidRPr="0053083B">
        <w:rPr>
          <w:sz w:val="26"/>
          <w:szCs w:val="26"/>
        </w:rPr>
        <w:t>подзоны</w:t>
      </w:r>
      <w:proofErr w:type="spellEnd"/>
      <w:r w:rsidRPr="0053083B">
        <w:rPr>
          <w:sz w:val="26"/>
          <w:szCs w:val="26"/>
        </w:rPr>
        <w:t xml:space="preserve">. 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8A4139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Pr="0053083B">
        <w:rPr>
          <w:sz w:val="26"/>
          <w:szCs w:val="26"/>
          <w:vertAlign w:val="superscript"/>
        </w:rPr>
        <w:t xml:space="preserve">о </w:t>
      </w:r>
      <w:r w:rsidRPr="0053083B">
        <w:rPr>
          <w:sz w:val="26"/>
          <w:szCs w:val="26"/>
        </w:rPr>
        <w:t xml:space="preserve">С. Температура, принимаемая для расчета тепловых характеристик – </w:t>
      </w:r>
      <w:r w:rsidR="00BA3EF5" w:rsidRPr="0053083B">
        <w:rPr>
          <w:sz w:val="26"/>
          <w:szCs w:val="26"/>
        </w:rPr>
        <w:t>39</w:t>
      </w:r>
      <w:r w:rsidRPr="0053083B">
        <w:rPr>
          <w:sz w:val="26"/>
          <w:szCs w:val="26"/>
          <w:vertAlign w:val="superscript"/>
        </w:rPr>
        <w:t xml:space="preserve"> о</w:t>
      </w:r>
      <w:r w:rsidRPr="0053083B">
        <w:rPr>
          <w:sz w:val="26"/>
          <w:szCs w:val="26"/>
        </w:rPr>
        <w:t xml:space="preserve"> С. Продолжительность отопительного периода составляет </w:t>
      </w:r>
      <w:r w:rsidR="00183770" w:rsidRPr="0053083B">
        <w:rPr>
          <w:sz w:val="26"/>
          <w:szCs w:val="26"/>
        </w:rPr>
        <w:t>2</w:t>
      </w:r>
      <w:r w:rsidR="00FA1608" w:rsidRPr="0053083B">
        <w:rPr>
          <w:sz w:val="26"/>
          <w:szCs w:val="26"/>
        </w:rPr>
        <w:t>28</w:t>
      </w:r>
      <w:r w:rsidRPr="0053083B">
        <w:rPr>
          <w:sz w:val="26"/>
          <w:szCs w:val="26"/>
        </w:rPr>
        <w:t xml:space="preserve"> суток. Средняя температура отопительного периода – 8,</w:t>
      </w:r>
      <w:r w:rsidR="00FA1608" w:rsidRPr="0053083B">
        <w:rPr>
          <w:sz w:val="26"/>
          <w:szCs w:val="26"/>
        </w:rPr>
        <w:t>9</w:t>
      </w:r>
      <w:r w:rsidRPr="0053083B">
        <w:rPr>
          <w:sz w:val="26"/>
          <w:szCs w:val="26"/>
        </w:rPr>
        <w:t xml:space="preserve"> </w:t>
      </w:r>
      <w:proofErr w:type="spellStart"/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</w:t>
      </w:r>
      <w:proofErr w:type="spellEnd"/>
      <w:r w:rsidRPr="0053083B">
        <w:rPr>
          <w:sz w:val="26"/>
          <w:szCs w:val="26"/>
        </w:rPr>
        <w:t xml:space="preserve">, число дней с отрицательной температурой в течение суток - </w:t>
      </w:r>
      <w:r w:rsidR="00FA1608" w:rsidRPr="0053083B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дней (СП 131.13330.2012. Строительная климатология. СНиП 23-0</w:t>
      </w:r>
      <w:r w:rsidR="00183770" w:rsidRPr="0053083B">
        <w:rPr>
          <w:sz w:val="26"/>
          <w:szCs w:val="26"/>
        </w:rPr>
        <w:t>2</w:t>
      </w:r>
      <w:r w:rsidRPr="0053083B">
        <w:rPr>
          <w:sz w:val="26"/>
          <w:szCs w:val="26"/>
        </w:rPr>
        <w:t>-99</w:t>
      </w:r>
      <w:r w:rsidR="00F91F93" w:rsidRPr="0053083B">
        <w:rPr>
          <w:sz w:val="26"/>
          <w:szCs w:val="26"/>
        </w:rPr>
        <w:t xml:space="preserve"> Актуализированная версия. Данные приняты по административному центру </w:t>
      </w:r>
      <w:proofErr w:type="spellStart"/>
      <w:r w:rsidR="00F91F93" w:rsidRPr="0053083B">
        <w:rPr>
          <w:sz w:val="26"/>
          <w:szCs w:val="26"/>
        </w:rPr>
        <w:t>Кочковского</w:t>
      </w:r>
      <w:proofErr w:type="spellEnd"/>
      <w:r w:rsidR="00F91F93" w:rsidRPr="0053083B">
        <w:rPr>
          <w:sz w:val="26"/>
          <w:szCs w:val="26"/>
        </w:rPr>
        <w:t xml:space="preserve"> района Новосибирс</w:t>
      </w:r>
      <w:r w:rsidR="00EB2645">
        <w:rPr>
          <w:sz w:val="26"/>
          <w:szCs w:val="26"/>
        </w:rPr>
        <w:t>кой области, расположенному в 67</w:t>
      </w:r>
      <w:r w:rsidR="00F91F93" w:rsidRPr="0053083B">
        <w:rPr>
          <w:sz w:val="26"/>
          <w:szCs w:val="26"/>
        </w:rPr>
        <w:t xml:space="preserve"> км от </w:t>
      </w:r>
      <w:r w:rsidR="00062C49">
        <w:rPr>
          <w:sz w:val="26"/>
          <w:szCs w:val="26"/>
        </w:rPr>
        <w:t>пос. Березовского</w:t>
      </w:r>
      <w:r w:rsidRPr="0053083B">
        <w:rPr>
          <w:sz w:val="26"/>
          <w:szCs w:val="26"/>
        </w:rPr>
        <w:t>).</w:t>
      </w:r>
    </w:p>
    <w:p w:rsidR="008A4139" w:rsidRDefault="008A413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lastRenderedPageBreak/>
        <w:t xml:space="preserve">МО </w:t>
      </w:r>
      <w:r w:rsidR="00A9496E">
        <w:rPr>
          <w:sz w:val="26"/>
          <w:szCs w:val="26"/>
        </w:rPr>
        <w:t>Железнодорожный</w:t>
      </w:r>
      <w:r w:rsidRPr="008A4139">
        <w:rPr>
          <w:sz w:val="26"/>
          <w:szCs w:val="26"/>
        </w:rPr>
        <w:t xml:space="preserve"> сельсовет граничит: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>- на востоке - с МО Панкрушихинский</w:t>
      </w:r>
      <w:r w:rsidR="00EE18FA">
        <w:rPr>
          <w:sz w:val="26"/>
          <w:szCs w:val="26"/>
        </w:rPr>
        <w:t xml:space="preserve"> сельсовет</w:t>
      </w:r>
      <w:r w:rsidRPr="008A4139">
        <w:rPr>
          <w:sz w:val="26"/>
          <w:szCs w:val="26"/>
        </w:rPr>
        <w:t>;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 xml:space="preserve">- на юге – с </w:t>
      </w:r>
      <w:r w:rsidR="00AC34E7">
        <w:rPr>
          <w:sz w:val="26"/>
          <w:szCs w:val="26"/>
        </w:rPr>
        <w:t xml:space="preserve">МО </w:t>
      </w:r>
      <w:r w:rsidR="00EE18FA">
        <w:rPr>
          <w:sz w:val="26"/>
          <w:szCs w:val="26"/>
        </w:rPr>
        <w:t>Зятьковский</w:t>
      </w:r>
      <w:r w:rsidRPr="008A4139">
        <w:rPr>
          <w:sz w:val="26"/>
          <w:szCs w:val="26"/>
        </w:rPr>
        <w:t xml:space="preserve"> сельсовет;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 xml:space="preserve">- на северо-западе – с МО </w:t>
      </w:r>
      <w:proofErr w:type="spellStart"/>
      <w:r w:rsidRPr="008A4139">
        <w:rPr>
          <w:sz w:val="26"/>
          <w:szCs w:val="26"/>
        </w:rPr>
        <w:t>Кривинский</w:t>
      </w:r>
      <w:proofErr w:type="spellEnd"/>
      <w:r w:rsidRPr="008A4139">
        <w:rPr>
          <w:sz w:val="26"/>
          <w:szCs w:val="26"/>
        </w:rPr>
        <w:t xml:space="preserve"> сельсовет.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ab/>
        <w:t>В состав территории МО Железнодорожный сельсовет входят следующие населённые пункты: пос. Березовский, пос. Нефтебаза, железнодорожная станция Панкрушиха.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>Таблица 1</w:t>
      </w:r>
      <w:r w:rsidR="00616DE0">
        <w:rPr>
          <w:sz w:val="26"/>
          <w:szCs w:val="26"/>
        </w:rPr>
        <w:t xml:space="preserve"> </w:t>
      </w:r>
      <w:r w:rsidRPr="008A4139">
        <w:rPr>
          <w:sz w:val="26"/>
          <w:szCs w:val="26"/>
        </w:rPr>
        <w:t>Сведения о количестве домовладений и численности постоянного населения МО Железнодорожный сельсовет (по состоянию на 01.01.2017 г.)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268"/>
        <w:gridCol w:w="2126"/>
      </w:tblGrid>
      <w:tr w:rsidR="008A4139" w:rsidRPr="008A4139" w:rsidTr="00D9122D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4139" w:rsidRPr="008A4139" w:rsidRDefault="008A4139" w:rsidP="00D9122D">
            <w:pPr>
              <w:spacing w:line="312" w:lineRule="auto"/>
              <w:ind w:firstLine="2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сельских населенных</w:t>
            </w:r>
            <w:r w:rsidRPr="008A4139">
              <w:rPr>
                <w:sz w:val="26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4139" w:rsidRPr="008A4139" w:rsidRDefault="008A4139" w:rsidP="00D9122D">
            <w:pPr>
              <w:spacing w:line="312" w:lineRule="auto"/>
              <w:ind w:firstLine="16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A4139">
              <w:rPr>
                <w:sz w:val="26"/>
                <w:szCs w:val="26"/>
              </w:rPr>
              <w:t>Площадь,га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4139" w:rsidRPr="008A4139" w:rsidRDefault="008A4139" w:rsidP="00D9122D">
            <w:pPr>
              <w:spacing w:line="312" w:lineRule="auto"/>
              <w:ind w:firstLine="160"/>
              <w:jc w:val="center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Количество</w:t>
            </w:r>
          </w:p>
          <w:p w:rsidR="008A4139" w:rsidRPr="008A4139" w:rsidRDefault="008A4139" w:rsidP="00D9122D">
            <w:pPr>
              <w:spacing w:line="312" w:lineRule="auto"/>
              <w:ind w:firstLine="160"/>
              <w:jc w:val="center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A4139" w:rsidRPr="008A4139" w:rsidRDefault="008A4139" w:rsidP="00D9122D">
            <w:pPr>
              <w:spacing w:line="312" w:lineRule="auto"/>
              <w:ind w:firstLine="160"/>
              <w:jc w:val="center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8A4139" w:rsidRPr="008A4139" w:rsidTr="004E7B64">
        <w:tc>
          <w:tcPr>
            <w:tcW w:w="38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Пос. Березовский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4139" w:rsidRPr="008A4139" w:rsidRDefault="00A9496E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</w:t>
            </w:r>
          </w:p>
        </w:tc>
      </w:tr>
      <w:tr w:rsidR="008A4139" w:rsidRPr="008A4139" w:rsidTr="004E7B6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Пос. Нефтебаза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A9496E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4E7B64">
            <w:pPr>
              <w:spacing w:line="312" w:lineRule="auto"/>
              <w:ind w:firstLine="2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4E7B64">
            <w:pPr>
              <w:spacing w:line="312" w:lineRule="auto"/>
              <w:ind w:firstLine="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</w:tr>
      <w:tr w:rsidR="008A4139" w:rsidRPr="008A4139" w:rsidTr="004E7B6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A9496E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</w:tr>
    </w:tbl>
    <w:p w:rsidR="00E93C3B" w:rsidRPr="0053083B" w:rsidRDefault="00E93C3B" w:rsidP="004E7B64">
      <w:pPr>
        <w:spacing w:line="312" w:lineRule="auto"/>
        <w:ind w:firstLine="708"/>
        <w:jc w:val="center"/>
        <w:rPr>
          <w:sz w:val="26"/>
          <w:szCs w:val="26"/>
        </w:rPr>
      </w:pPr>
    </w:p>
    <w:p w:rsidR="00E93C3B" w:rsidRPr="0053083B" w:rsidRDefault="004E7B64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  <w:r w:rsidRPr="004E7B64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95925" cy="49530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</w:p>
    <w:p w:rsidR="00DA4541" w:rsidRPr="0053083B" w:rsidRDefault="00DA4541" w:rsidP="00446FF2">
      <w:pPr>
        <w:spacing w:line="312" w:lineRule="auto"/>
        <w:rPr>
          <w:b/>
          <w:sz w:val="26"/>
          <w:szCs w:val="26"/>
        </w:rPr>
      </w:pPr>
    </w:p>
    <w:p w:rsidR="008B183E" w:rsidRPr="0053083B" w:rsidRDefault="00DA4541" w:rsidP="00DA4541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="00EE18FA">
        <w:rPr>
          <w:bCs/>
          <w:sz w:val="26"/>
          <w:szCs w:val="26"/>
        </w:rPr>
        <w:t xml:space="preserve"> МО</w:t>
      </w:r>
      <w:r w:rsidRPr="0053083B">
        <w:rPr>
          <w:sz w:val="26"/>
          <w:szCs w:val="26"/>
        </w:rPr>
        <w:t xml:space="preserve"> </w:t>
      </w:r>
      <w:r w:rsidR="004E7B64">
        <w:rPr>
          <w:sz w:val="26"/>
          <w:szCs w:val="26"/>
        </w:rPr>
        <w:t>Железнодорожн</w:t>
      </w:r>
      <w:r w:rsidR="00EE18FA">
        <w:rPr>
          <w:sz w:val="26"/>
          <w:szCs w:val="26"/>
        </w:rPr>
        <w:t>ый</w:t>
      </w:r>
      <w:r w:rsidRPr="0053083B">
        <w:rPr>
          <w:sz w:val="26"/>
          <w:szCs w:val="26"/>
        </w:rPr>
        <w:t xml:space="preserve"> сельсовет</w:t>
      </w:r>
      <w:r w:rsidR="008B183E" w:rsidRPr="0053083B">
        <w:rPr>
          <w:b/>
          <w:sz w:val="26"/>
          <w:szCs w:val="26"/>
        </w:rPr>
        <w:br w:type="page"/>
      </w:r>
    </w:p>
    <w:p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  <w:r w:rsidR="009D37A4">
        <w:rPr>
          <w:sz w:val="26"/>
          <w:szCs w:val="26"/>
        </w:rPr>
        <w:t xml:space="preserve"> ст. Панкрушиха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843"/>
        <w:gridCol w:w="1361"/>
        <w:gridCol w:w="1758"/>
        <w:gridCol w:w="1701"/>
      </w:tblGrid>
      <w:tr w:rsidR="00E93C3B" w:rsidRPr="0053083B" w:rsidTr="00F314A6">
        <w:tc>
          <w:tcPr>
            <w:tcW w:w="351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758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70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га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0,042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0,042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0,042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246</w:t>
            </w:r>
          </w:p>
        </w:tc>
        <w:tc>
          <w:tcPr>
            <w:tcW w:w="1758" w:type="dxa"/>
            <w:shd w:val="clear" w:color="auto" w:fill="auto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246</w:t>
            </w:r>
          </w:p>
        </w:tc>
        <w:tc>
          <w:tcPr>
            <w:tcW w:w="1701" w:type="dxa"/>
            <w:shd w:val="clear" w:color="auto" w:fill="auto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246</w:t>
            </w:r>
          </w:p>
        </w:tc>
      </w:tr>
      <w:tr w:rsidR="007C7E01" w:rsidRPr="0053083B" w:rsidTr="00F314A6">
        <w:tc>
          <w:tcPr>
            <w:tcW w:w="3510" w:type="dxa"/>
            <w:shd w:val="clear" w:color="auto" w:fill="auto"/>
          </w:tcPr>
          <w:p w:rsidR="007C7E01" w:rsidRPr="0053083B" w:rsidRDefault="007C7E01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Отапливаемая площадь, всего, 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01" w:rsidRPr="0053083B" w:rsidRDefault="007C7E01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7E01" w:rsidRPr="007C7E01" w:rsidRDefault="00204DD6" w:rsidP="007C7E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1942</w:t>
            </w:r>
          </w:p>
          <w:p w:rsidR="007C7E01" w:rsidRPr="008A4139" w:rsidRDefault="007C7E01" w:rsidP="007C7E0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58" w:type="dxa"/>
            <w:shd w:val="clear" w:color="auto" w:fill="auto"/>
          </w:tcPr>
          <w:p w:rsidR="007C7E01" w:rsidRDefault="00204DD6" w:rsidP="007C7E01">
            <w:pPr>
              <w:jc w:val="center"/>
            </w:pPr>
            <w:r>
              <w:rPr>
                <w:sz w:val="26"/>
                <w:szCs w:val="26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7C7E01" w:rsidRDefault="00204DD6" w:rsidP="007C7E01">
            <w:pPr>
              <w:jc w:val="center"/>
            </w:pPr>
            <w:r>
              <w:rPr>
                <w:sz w:val="26"/>
                <w:szCs w:val="26"/>
              </w:rPr>
              <w:t>1942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9D37A4" w:rsidRDefault="00466859" w:rsidP="00466859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93C3B" w:rsidRPr="009D37A4" w:rsidRDefault="00466859" w:rsidP="00466859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C3B" w:rsidRPr="009D37A4" w:rsidRDefault="00466859" w:rsidP="00466859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0</w:t>
            </w:r>
          </w:p>
        </w:tc>
      </w:tr>
      <w:tr w:rsidR="009D37A4" w:rsidRPr="0053083B" w:rsidTr="00F314A6">
        <w:tc>
          <w:tcPr>
            <w:tcW w:w="3510" w:type="dxa"/>
            <w:shd w:val="clear" w:color="auto" w:fill="auto"/>
          </w:tcPr>
          <w:p w:rsidR="009D37A4" w:rsidRPr="0053083B" w:rsidRDefault="009D37A4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37A4" w:rsidRPr="0053083B" w:rsidRDefault="009D37A4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 м2</w:t>
            </w:r>
          </w:p>
        </w:tc>
        <w:tc>
          <w:tcPr>
            <w:tcW w:w="1361" w:type="dxa"/>
            <w:shd w:val="clear" w:color="auto" w:fill="auto"/>
          </w:tcPr>
          <w:p w:rsidR="009D37A4" w:rsidRPr="009D37A4" w:rsidRDefault="009D37A4" w:rsidP="000B22E8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464,7</w:t>
            </w:r>
          </w:p>
        </w:tc>
        <w:tc>
          <w:tcPr>
            <w:tcW w:w="1758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464,7</w:t>
            </w:r>
          </w:p>
        </w:tc>
        <w:tc>
          <w:tcPr>
            <w:tcW w:w="1701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464,7</w:t>
            </w:r>
          </w:p>
        </w:tc>
      </w:tr>
      <w:tr w:rsidR="009D37A4" w:rsidRPr="0053083B" w:rsidTr="00F314A6">
        <w:tc>
          <w:tcPr>
            <w:tcW w:w="3510" w:type="dxa"/>
            <w:shd w:val="clear" w:color="auto" w:fill="auto"/>
          </w:tcPr>
          <w:p w:rsidR="009D37A4" w:rsidRPr="0053083B" w:rsidRDefault="009D37A4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37A4" w:rsidRPr="0053083B" w:rsidRDefault="009D37A4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37A4" w:rsidRPr="009D37A4" w:rsidRDefault="009D37A4" w:rsidP="000B22E8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1424,8</w:t>
            </w:r>
          </w:p>
        </w:tc>
        <w:tc>
          <w:tcPr>
            <w:tcW w:w="1758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1424,8</w:t>
            </w:r>
          </w:p>
        </w:tc>
        <w:tc>
          <w:tcPr>
            <w:tcW w:w="1701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1424,8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</w:tcPr>
          <w:p w:rsidR="00E93C3B" w:rsidRPr="00204DD6" w:rsidRDefault="00204DD6" w:rsidP="000B22E8">
            <w:pPr>
              <w:jc w:val="center"/>
              <w:rPr>
                <w:sz w:val="26"/>
                <w:szCs w:val="26"/>
              </w:rPr>
            </w:pPr>
            <w:r w:rsidRPr="00204DD6">
              <w:rPr>
                <w:sz w:val="26"/>
                <w:szCs w:val="26"/>
              </w:rPr>
              <w:t>52,5</w:t>
            </w:r>
          </w:p>
        </w:tc>
        <w:tc>
          <w:tcPr>
            <w:tcW w:w="1758" w:type="dxa"/>
            <w:shd w:val="clear" w:color="auto" w:fill="auto"/>
          </w:tcPr>
          <w:p w:rsidR="00E93C3B" w:rsidRPr="00204DD6" w:rsidRDefault="00204DD6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  <w:tc>
          <w:tcPr>
            <w:tcW w:w="1701" w:type="dxa"/>
            <w:shd w:val="clear" w:color="auto" w:fill="auto"/>
          </w:tcPr>
          <w:p w:rsidR="00E93C3B" w:rsidRPr="00204DD6" w:rsidRDefault="00204DD6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</w:t>
            </w:r>
            <w:proofErr w:type="spellStart"/>
            <w:r w:rsidRPr="0053083B">
              <w:rPr>
                <w:sz w:val="26"/>
                <w:szCs w:val="26"/>
              </w:rPr>
              <w:t>градусо</w:t>
            </w:r>
            <w:proofErr w:type="spellEnd"/>
            <w:r w:rsidRPr="0053083B">
              <w:rPr>
                <w:sz w:val="26"/>
                <w:szCs w:val="26"/>
              </w:rPr>
              <w:t>-сутки отопительного периода)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</w:t>
            </w:r>
            <w:proofErr w:type="spellStart"/>
            <w:r w:rsidRPr="0053083B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Особые условия для проектирования тепловых сетей, 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:rsidR="00E93C3B" w:rsidRDefault="009C30B9" w:rsidP="006F49A0">
      <w:pPr>
        <w:spacing w:line="312" w:lineRule="auto"/>
        <w:ind w:firstLine="709"/>
        <w:jc w:val="both"/>
        <w:rPr>
          <w:sz w:val="26"/>
          <w:szCs w:val="26"/>
        </w:rPr>
      </w:pPr>
      <w:r w:rsidRPr="007C7E01">
        <w:rPr>
          <w:sz w:val="26"/>
          <w:szCs w:val="26"/>
        </w:rPr>
        <w:t>П</w:t>
      </w:r>
      <w:r w:rsidR="00E93C3B" w:rsidRPr="007C7E01">
        <w:rPr>
          <w:sz w:val="26"/>
          <w:szCs w:val="26"/>
        </w:rPr>
        <w:t xml:space="preserve">роизводственную базу МО </w:t>
      </w:r>
      <w:r w:rsidR="007C7E01">
        <w:rPr>
          <w:sz w:val="26"/>
          <w:szCs w:val="26"/>
        </w:rPr>
        <w:t>Железнодорожный</w:t>
      </w:r>
      <w:r w:rsidR="00326DA7" w:rsidRPr="007C7E01">
        <w:rPr>
          <w:sz w:val="26"/>
          <w:szCs w:val="26"/>
        </w:rPr>
        <w:t xml:space="preserve"> сельсовет составляют</w:t>
      </w:r>
      <w:r w:rsidR="00E93C3B" w:rsidRPr="007C7E01">
        <w:rPr>
          <w:sz w:val="26"/>
          <w:szCs w:val="26"/>
        </w:rPr>
        <w:t xml:space="preserve"> следующие предприятия: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Агропромснаб</w:t>
      </w:r>
      <w:proofErr w:type="spellEnd"/>
      <w:r>
        <w:rPr>
          <w:sz w:val="26"/>
          <w:szCs w:val="26"/>
        </w:rPr>
        <w:t>»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Кфх</w:t>
      </w:r>
      <w:proofErr w:type="spellEnd"/>
      <w:r>
        <w:rPr>
          <w:sz w:val="26"/>
          <w:szCs w:val="26"/>
        </w:rPr>
        <w:t xml:space="preserve"> Стариков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ПАО «РЖД»</w:t>
      </w:r>
    </w:p>
    <w:p w:rsidR="007C7E01" w:rsidRDefault="007C7E01" w:rsidP="007C7E0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Райтопсбыт</w:t>
      </w:r>
    </w:p>
    <w:p w:rsidR="008A4139" w:rsidRDefault="008A4139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53083B">
        <w:rPr>
          <w:b/>
          <w:bCs/>
          <w:sz w:val="26"/>
          <w:szCs w:val="26"/>
        </w:rPr>
        <w:lastRenderedPageBreak/>
        <w:t>Глава  2</w:t>
      </w:r>
      <w:proofErr w:type="gramEnd"/>
      <w:r w:rsidRPr="0053083B">
        <w:rPr>
          <w:b/>
          <w:bCs/>
          <w:sz w:val="26"/>
          <w:szCs w:val="26"/>
        </w:rPr>
        <w:t>. Характеристика системы теплоснабжения.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В МО </w:t>
      </w:r>
      <w:r w:rsidR="008A4139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557F25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  <w:r w:rsidRPr="00557F25">
        <w:rPr>
          <w:sz w:val="26"/>
          <w:szCs w:val="26"/>
        </w:rPr>
        <w:t>Централизованными источниками теплоснабжения явля</w:t>
      </w:r>
      <w:r w:rsidR="00505A73" w:rsidRPr="00557F25">
        <w:rPr>
          <w:sz w:val="26"/>
          <w:szCs w:val="26"/>
        </w:rPr>
        <w:t>е</w:t>
      </w:r>
      <w:r w:rsidRPr="00557F25">
        <w:rPr>
          <w:sz w:val="26"/>
          <w:szCs w:val="26"/>
        </w:rPr>
        <w:t xml:space="preserve">тся </w:t>
      </w:r>
      <w:r w:rsidR="00505A73" w:rsidRPr="00557F25">
        <w:rPr>
          <w:sz w:val="26"/>
          <w:szCs w:val="26"/>
        </w:rPr>
        <w:t>одна</w:t>
      </w:r>
      <w:r w:rsidRPr="00557F25">
        <w:rPr>
          <w:sz w:val="26"/>
          <w:szCs w:val="26"/>
        </w:rPr>
        <w:t xml:space="preserve"> отопительн</w:t>
      </w:r>
      <w:r w:rsidR="00505A73" w:rsidRPr="00557F25">
        <w:rPr>
          <w:sz w:val="26"/>
          <w:szCs w:val="26"/>
        </w:rPr>
        <w:t>ая</w:t>
      </w:r>
      <w:r w:rsidRPr="00557F25">
        <w:rPr>
          <w:sz w:val="26"/>
          <w:szCs w:val="26"/>
        </w:rPr>
        <w:t xml:space="preserve"> котельн</w:t>
      </w:r>
      <w:r w:rsidR="00505A73" w:rsidRPr="00557F25">
        <w:rPr>
          <w:sz w:val="26"/>
          <w:szCs w:val="26"/>
        </w:rPr>
        <w:t>ая</w:t>
      </w:r>
      <w:r w:rsidRPr="00557F25">
        <w:rPr>
          <w:sz w:val="26"/>
          <w:szCs w:val="26"/>
        </w:rPr>
        <w:t>, обслуживающ</w:t>
      </w:r>
      <w:r w:rsidR="00505A73" w:rsidRPr="00557F25">
        <w:rPr>
          <w:sz w:val="26"/>
          <w:szCs w:val="26"/>
        </w:rPr>
        <w:t>ая</w:t>
      </w:r>
      <w:r w:rsidRPr="00557F25">
        <w:rPr>
          <w:sz w:val="26"/>
          <w:szCs w:val="26"/>
        </w:rPr>
        <w:t xml:space="preserve"> жилой фонд</w:t>
      </w:r>
      <w:r w:rsidR="00B96D9A" w:rsidRPr="00557F25">
        <w:rPr>
          <w:sz w:val="26"/>
          <w:szCs w:val="26"/>
        </w:rPr>
        <w:t xml:space="preserve"> и</w:t>
      </w:r>
      <w:r w:rsidRPr="00557F25">
        <w:rPr>
          <w:sz w:val="26"/>
          <w:szCs w:val="26"/>
        </w:rPr>
        <w:t xml:space="preserve"> </w:t>
      </w:r>
      <w:r w:rsidR="00B96D9A" w:rsidRPr="00557F25">
        <w:rPr>
          <w:sz w:val="26"/>
          <w:szCs w:val="26"/>
        </w:rPr>
        <w:t>здания МК</w:t>
      </w:r>
      <w:r w:rsidR="00557F25">
        <w:rPr>
          <w:sz w:val="26"/>
          <w:szCs w:val="26"/>
        </w:rPr>
        <w:t>Д</w:t>
      </w:r>
      <w:r w:rsidR="00B96D9A" w:rsidRPr="00557F25">
        <w:rPr>
          <w:sz w:val="26"/>
          <w:szCs w:val="26"/>
        </w:rPr>
        <w:t xml:space="preserve">У </w:t>
      </w:r>
      <w:r w:rsidR="00557F25">
        <w:rPr>
          <w:sz w:val="26"/>
          <w:szCs w:val="26"/>
        </w:rPr>
        <w:t>Панкрушихинский детский сал «Улыбка</w:t>
      </w:r>
      <w:r w:rsidR="00B96D9A" w:rsidRPr="00557F25">
        <w:rPr>
          <w:sz w:val="26"/>
          <w:szCs w:val="26"/>
        </w:rPr>
        <w:t>»</w:t>
      </w:r>
      <w:r w:rsidR="00557F25">
        <w:rPr>
          <w:sz w:val="26"/>
          <w:szCs w:val="26"/>
        </w:rPr>
        <w:t xml:space="preserve"> и МКДУ «</w:t>
      </w:r>
      <w:proofErr w:type="spellStart"/>
      <w:r w:rsidR="00557F25">
        <w:rPr>
          <w:sz w:val="26"/>
          <w:szCs w:val="26"/>
        </w:rPr>
        <w:t>Брезовская</w:t>
      </w:r>
      <w:proofErr w:type="spellEnd"/>
      <w:r w:rsidR="00557F25">
        <w:rPr>
          <w:sz w:val="26"/>
          <w:szCs w:val="26"/>
        </w:rPr>
        <w:t xml:space="preserve"> СОШ»</w:t>
      </w:r>
      <w:r w:rsidRPr="00557F25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57F25">
        <w:rPr>
          <w:sz w:val="26"/>
          <w:szCs w:val="26"/>
        </w:rPr>
        <w:tab/>
        <w:t xml:space="preserve">К системе центрального отопления подключены </w:t>
      </w:r>
      <w:r w:rsidR="00557F25">
        <w:rPr>
          <w:sz w:val="26"/>
          <w:szCs w:val="26"/>
        </w:rPr>
        <w:t>8</w:t>
      </w:r>
      <w:r w:rsidR="00E0551A" w:rsidRPr="00557F25">
        <w:rPr>
          <w:sz w:val="26"/>
          <w:szCs w:val="26"/>
        </w:rPr>
        <w:t xml:space="preserve"> многоквартирных</w:t>
      </w:r>
      <w:r w:rsidRPr="00557F25">
        <w:rPr>
          <w:sz w:val="26"/>
          <w:szCs w:val="26"/>
        </w:rPr>
        <w:t xml:space="preserve"> домов</w:t>
      </w:r>
      <w:r w:rsidR="00557F25">
        <w:rPr>
          <w:sz w:val="26"/>
          <w:szCs w:val="26"/>
        </w:rPr>
        <w:t xml:space="preserve"> на ст.</w:t>
      </w:r>
      <w:r w:rsidRPr="00557F25">
        <w:rPr>
          <w:sz w:val="26"/>
          <w:szCs w:val="26"/>
        </w:rPr>
        <w:t xml:space="preserve"> </w:t>
      </w:r>
      <w:r w:rsidR="00557F25">
        <w:rPr>
          <w:sz w:val="26"/>
          <w:szCs w:val="26"/>
        </w:rPr>
        <w:t xml:space="preserve">Панкрушиха </w:t>
      </w:r>
      <w:r w:rsidRPr="00557F25">
        <w:rPr>
          <w:sz w:val="26"/>
          <w:szCs w:val="26"/>
        </w:rPr>
        <w:t xml:space="preserve">из </w:t>
      </w:r>
      <w:r w:rsidR="00557F25">
        <w:rPr>
          <w:sz w:val="26"/>
          <w:szCs w:val="26"/>
        </w:rPr>
        <w:t>188</w:t>
      </w:r>
      <w:r w:rsidR="00E0551A" w:rsidRPr="00557F25">
        <w:rPr>
          <w:sz w:val="26"/>
          <w:szCs w:val="26"/>
        </w:rPr>
        <w:t xml:space="preserve"> домов, расположенных в МО </w:t>
      </w:r>
      <w:r w:rsidR="008A4139" w:rsidRPr="00557F25">
        <w:rPr>
          <w:sz w:val="26"/>
          <w:szCs w:val="26"/>
        </w:rPr>
        <w:t>Железнодорожный</w:t>
      </w:r>
      <w:r w:rsidR="00E0551A" w:rsidRPr="00557F25">
        <w:rPr>
          <w:sz w:val="26"/>
          <w:szCs w:val="26"/>
        </w:rPr>
        <w:t xml:space="preserve"> сельсовет</w:t>
      </w:r>
      <w:r w:rsidRPr="00557F25">
        <w:rPr>
          <w:sz w:val="26"/>
          <w:szCs w:val="26"/>
        </w:rPr>
        <w:t>. Жилой фонд,</w:t>
      </w:r>
      <w:r w:rsidR="00E0551A" w:rsidRPr="00557F25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557F25">
        <w:rPr>
          <w:sz w:val="26"/>
          <w:szCs w:val="26"/>
        </w:rPr>
        <w:t xml:space="preserve"> расположен в 2-х этажных многоквартирных </w:t>
      </w:r>
      <w:r w:rsidR="00EF7451" w:rsidRPr="00557F25">
        <w:rPr>
          <w:sz w:val="26"/>
          <w:szCs w:val="26"/>
        </w:rPr>
        <w:t>д</w:t>
      </w:r>
      <w:r w:rsidR="00E0551A" w:rsidRPr="00557F25">
        <w:rPr>
          <w:sz w:val="26"/>
          <w:szCs w:val="26"/>
        </w:rPr>
        <w:t>омах и</w:t>
      </w:r>
      <w:r w:rsidRPr="00557F25">
        <w:rPr>
          <w:sz w:val="26"/>
          <w:szCs w:val="26"/>
        </w:rPr>
        <w:t xml:space="preserve"> полностью обеспечен услугами центрального теплоснабжения.</w:t>
      </w:r>
      <w:r w:rsidR="00E0551A" w:rsidRPr="00557F25">
        <w:rPr>
          <w:sz w:val="26"/>
          <w:szCs w:val="26"/>
        </w:rPr>
        <w:t xml:space="preserve"> Общая площадь жилых зданий, подключенных к системе централизованного теплоснабжения, составляет </w:t>
      </w:r>
      <w:r w:rsidR="0076465C">
        <w:rPr>
          <w:sz w:val="26"/>
          <w:szCs w:val="26"/>
        </w:rPr>
        <w:t>1889,5</w:t>
      </w:r>
      <w:r w:rsidR="00E0551A" w:rsidRPr="00557F25">
        <w:rPr>
          <w:sz w:val="26"/>
          <w:szCs w:val="26"/>
        </w:rPr>
        <w:t xml:space="preserve"> </w:t>
      </w:r>
      <w:proofErr w:type="spellStart"/>
      <w:r w:rsidR="00E0551A" w:rsidRPr="00557F25">
        <w:rPr>
          <w:sz w:val="26"/>
          <w:szCs w:val="26"/>
        </w:rPr>
        <w:t>кв.м</w:t>
      </w:r>
      <w:proofErr w:type="spellEnd"/>
      <w:r w:rsidRPr="00557F25">
        <w:rPr>
          <w:sz w:val="26"/>
          <w:szCs w:val="26"/>
        </w:rPr>
        <w:t>.</w:t>
      </w:r>
      <w:r w:rsidRPr="0053083B">
        <w:rPr>
          <w:sz w:val="26"/>
          <w:szCs w:val="26"/>
        </w:rPr>
        <w:t xml:space="preserve"> 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</w:t>
      </w:r>
      <w:r w:rsidR="00505A73" w:rsidRPr="0053083B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>ТЕПЛОСНАБЖЕНИЯ</w:t>
      </w:r>
    </w:p>
    <w:p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осуществляется централизованное теплоснабжение от одной отопительной котельной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осуществляется от сетей МУП "Теплоцентраль" Панкрушихинского района Алтайского края. В управлении предприятия на территории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находится одна отопительная котельная, которая обслуживает объекты жилого фонда, социальной сферы, административно-общественные здания. Жилой фонд (усадебная жилая застройка)</w:t>
      </w:r>
      <w:r w:rsidR="002C677C" w:rsidRPr="0053083B">
        <w:rPr>
          <w:sz w:val="26"/>
          <w:szCs w:val="26"/>
        </w:rPr>
        <w:t xml:space="preserve"> </w:t>
      </w:r>
      <w:r w:rsidR="002C677C" w:rsidRPr="0076465C">
        <w:rPr>
          <w:sz w:val="26"/>
          <w:szCs w:val="26"/>
        </w:rPr>
        <w:t xml:space="preserve">в </w:t>
      </w:r>
      <w:r w:rsidR="0076465C" w:rsidRPr="0076465C">
        <w:rPr>
          <w:sz w:val="26"/>
          <w:szCs w:val="26"/>
        </w:rPr>
        <w:t>пос.</w:t>
      </w:r>
      <w:r w:rsidR="0076465C">
        <w:rPr>
          <w:sz w:val="26"/>
          <w:szCs w:val="26"/>
        </w:rPr>
        <w:t xml:space="preserve"> </w:t>
      </w:r>
      <w:r w:rsidR="0076465C" w:rsidRPr="0076465C">
        <w:rPr>
          <w:sz w:val="26"/>
          <w:szCs w:val="26"/>
        </w:rPr>
        <w:t>Березовском</w:t>
      </w:r>
      <w:r w:rsidR="002C677C" w:rsidRPr="0076465C">
        <w:rPr>
          <w:sz w:val="26"/>
          <w:szCs w:val="26"/>
        </w:rPr>
        <w:t xml:space="preserve">, а также пос. </w:t>
      </w:r>
      <w:r w:rsidR="0076465C" w:rsidRPr="0076465C">
        <w:rPr>
          <w:sz w:val="26"/>
          <w:szCs w:val="26"/>
        </w:rPr>
        <w:t>Нефтебаза</w:t>
      </w:r>
      <w:r w:rsidR="002C677C" w:rsidRPr="0076465C">
        <w:rPr>
          <w:sz w:val="26"/>
          <w:szCs w:val="26"/>
        </w:rPr>
        <w:t xml:space="preserve">, </w:t>
      </w:r>
      <w:r w:rsidRPr="0076465C">
        <w:rPr>
          <w:sz w:val="26"/>
          <w:szCs w:val="26"/>
        </w:rPr>
        <w:t>снабжается теплом от автономных индивидуальных источников тепловой энергии (печи, камины, котлы на твердом топливе).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Pr="0053083B">
        <w:rPr>
          <w:sz w:val="26"/>
          <w:szCs w:val="26"/>
        </w:rPr>
        <w:t xml:space="preserve"> </w:t>
      </w:r>
      <w:r w:rsidR="002C677C" w:rsidRPr="0053083B">
        <w:rPr>
          <w:sz w:val="26"/>
          <w:szCs w:val="26"/>
        </w:rPr>
        <w:t xml:space="preserve">МО </w:t>
      </w:r>
      <w:r w:rsidR="00AA3EC1">
        <w:rPr>
          <w:sz w:val="26"/>
          <w:szCs w:val="26"/>
        </w:rPr>
        <w:t>Железнодорожный</w:t>
      </w:r>
      <w:r w:rsidR="002C677C" w:rsidRPr="0053083B">
        <w:rPr>
          <w:sz w:val="26"/>
          <w:szCs w:val="26"/>
        </w:rPr>
        <w:t xml:space="preserve"> сельсовет</w:t>
      </w:r>
      <w:r w:rsidRPr="0053083B">
        <w:rPr>
          <w:sz w:val="26"/>
          <w:szCs w:val="26"/>
        </w:rPr>
        <w:t xml:space="preserve"> отсутствует.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ведения.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52774B" w:rsidRPr="0053083B">
        <w:rPr>
          <w:sz w:val="26"/>
          <w:szCs w:val="26"/>
        </w:rPr>
        <w:t>МУП "Теплоцентраль"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5B2FCC" w:rsidRPr="0053083B" w:rsidRDefault="005B2FCC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BE05BB" w:rsidRPr="0053083B" w:rsidRDefault="001D5893" w:rsidP="005B2FCC">
      <w:pPr>
        <w:jc w:val="right"/>
        <w:rPr>
          <w:sz w:val="26"/>
          <w:szCs w:val="26"/>
        </w:rPr>
      </w:pPr>
      <w:r w:rsidRPr="0076465C">
        <w:rPr>
          <w:sz w:val="26"/>
          <w:szCs w:val="26"/>
        </w:rPr>
        <w:lastRenderedPageBreak/>
        <w:t xml:space="preserve">Таблица </w:t>
      </w:r>
      <w:r w:rsidR="00BE05BB" w:rsidRPr="0076465C">
        <w:rPr>
          <w:sz w:val="26"/>
          <w:szCs w:val="26"/>
        </w:rPr>
        <w:t>3</w:t>
      </w:r>
    </w:p>
    <w:p w:rsidR="001D5893" w:rsidRPr="0053083B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1D5893" w:rsidRPr="0053083B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76465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76465C">
              <w:rPr>
                <w:b/>
                <w:bCs/>
                <w:sz w:val="26"/>
                <w:szCs w:val="26"/>
              </w:rPr>
              <w:t>6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 с</w:t>
            </w:r>
            <w:r w:rsidR="0076465C">
              <w:rPr>
                <w:b/>
                <w:bCs/>
                <w:sz w:val="26"/>
                <w:szCs w:val="26"/>
              </w:rPr>
              <w:t>т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. </w:t>
            </w:r>
            <w:r w:rsidR="0076465C">
              <w:rPr>
                <w:b/>
                <w:bCs/>
                <w:sz w:val="26"/>
                <w:szCs w:val="26"/>
              </w:rPr>
              <w:t>Панкрушиха</w:t>
            </w:r>
            <w:r w:rsidRPr="0053083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855A09" w:rsidRDefault="00904A38" w:rsidP="005B2FCC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 xml:space="preserve">Котел водогрейный № 1: </w:t>
            </w:r>
            <w:r w:rsidR="0064559B" w:rsidRPr="00855A09">
              <w:rPr>
                <w:sz w:val="26"/>
                <w:szCs w:val="26"/>
              </w:rPr>
              <w:t>КВр-0,93;</w:t>
            </w:r>
          </w:p>
          <w:p w:rsidR="00904A38" w:rsidRPr="00855A09" w:rsidRDefault="00904A38" w:rsidP="0076465C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 xml:space="preserve">Котел водогрейный № 2: </w:t>
            </w:r>
            <w:r w:rsidR="0064559B" w:rsidRPr="00855A09">
              <w:rPr>
                <w:sz w:val="26"/>
                <w:szCs w:val="26"/>
              </w:rPr>
              <w:t>КВр-1,0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855A09" w:rsidRDefault="00904A38" w:rsidP="0064559B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Установленная тепловая мощность котельной всего: 1,</w:t>
            </w:r>
            <w:r w:rsidR="0064559B" w:rsidRPr="00855A09">
              <w:rPr>
                <w:sz w:val="26"/>
                <w:szCs w:val="26"/>
              </w:rPr>
              <w:t>66</w:t>
            </w:r>
            <w:r w:rsidRPr="00855A09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855A09" w:rsidRDefault="00AD0AB0" w:rsidP="005B2FCC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Ограничени</w:t>
            </w:r>
            <w:r w:rsidR="0064559B" w:rsidRPr="00855A09">
              <w:rPr>
                <w:sz w:val="26"/>
                <w:szCs w:val="26"/>
              </w:rPr>
              <w:t>й</w:t>
            </w:r>
            <w:r w:rsidRPr="00855A09">
              <w:rPr>
                <w:sz w:val="26"/>
                <w:szCs w:val="26"/>
              </w:rPr>
              <w:t xml:space="preserve"> тепловой мощности </w:t>
            </w:r>
            <w:r w:rsidR="0064559B" w:rsidRPr="00855A09">
              <w:rPr>
                <w:sz w:val="26"/>
                <w:szCs w:val="26"/>
              </w:rPr>
              <w:t>нет.</w:t>
            </w:r>
          </w:p>
          <w:p w:rsidR="001D5893" w:rsidRPr="00855A09" w:rsidRDefault="00AD0AB0" w:rsidP="0064559B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 xml:space="preserve">Располагаемая тепловая мощность составляет </w:t>
            </w:r>
            <w:r w:rsidR="0064559B" w:rsidRPr="00855A09">
              <w:rPr>
                <w:sz w:val="26"/>
                <w:szCs w:val="26"/>
              </w:rPr>
              <w:t>1,66</w:t>
            </w:r>
            <w:r w:rsidRPr="00855A09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77AE5" w:rsidP="0076465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Собственное потребление тепловой энергии и потери в тепловых сетях составляют </w:t>
            </w:r>
            <w:r w:rsidR="0076465C">
              <w:rPr>
                <w:sz w:val="26"/>
                <w:szCs w:val="26"/>
              </w:rPr>
              <w:t>399,878</w:t>
            </w:r>
            <w:r w:rsidRPr="0053083B">
              <w:rPr>
                <w:sz w:val="26"/>
                <w:szCs w:val="26"/>
              </w:rPr>
              <w:t xml:space="preserve"> Гкал/год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4D0D22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3162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53083B" w:rsidRDefault="003C7DCD" w:rsidP="00123E0D">
            <w:pPr>
              <w:pStyle w:val="ab"/>
              <w:rPr>
                <w:sz w:val="26"/>
                <w:szCs w:val="26"/>
              </w:rPr>
            </w:pPr>
            <w:r w:rsidRPr="00B45ED4">
              <w:rPr>
                <w:sz w:val="26"/>
                <w:szCs w:val="26"/>
              </w:rPr>
              <w:t>Среднегодовая тепловая нагрузка составляет 0,</w:t>
            </w:r>
            <w:r w:rsidR="004E5DF5" w:rsidRPr="00B45ED4">
              <w:rPr>
                <w:sz w:val="26"/>
                <w:szCs w:val="26"/>
              </w:rPr>
              <w:t>2</w:t>
            </w:r>
            <w:r w:rsidR="00123E0D">
              <w:rPr>
                <w:sz w:val="26"/>
                <w:szCs w:val="26"/>
              </w:rPr>
              <w:t>28</w:t>
            </w:r>
            <w:r w:rsidRPr="00B45ED4">
              <w:rPr>
                <w:sz w:val="26"/>
                <w:szCs w:val="26"/>
              </w:rPr>
              <w:t xml:space="preserve"> Гкал/час</w:t>
            </w:r>
            <w:r w:rsidR="005B2FCC" w:rsidRPr="00B45ED4">
              <w:rPr>
                <w:sz w:val="26"/>
                <w:szCs w:val="26"/>
              </w:rPr>
              <w:t xml:space="preserve">, что составляет </w:t>
            </w:r>
            <w:r w:rsidR="0064559B" w:rsidRPr="00123E0D">
              <w:rPr>
                <w:sz w:val="26"/>
                <w:szCs w:val="26"/>
              </w:rPr>
              <w:t>14,</w:t>
            </w:r>
            <w:r w:rsidR="00123E0D" w:rsidRPr="00123E0D">
              <w:rPr>
                <w:sz w:val="26"/>
                <w:szCs w:val="26"/>
              </w:rPr>
              <w:t>25</w:t>
            </w:r>
            <w:r w:rsidR="005B2FCC" w:rsidRPr="00B45ED4">
              <w:rPr>
                <w:sz w:val="26"/>
                <w:szCs w:val="26"/>
              </w:rPr>
              <w:t xml:space="preserve"> % от располагаемой мощности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743CD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1D5893" w:rsidRPr="0053083B" w:rsidRDefault="001D5893" w:rsidP="00446FF2">
      <w:pPr>
        <w:spacing w:line="312" w:lineRule="auto"/>
        <w:ind w:firstLine="708"/>
        <w:jc w:val="both"/>
        <w:rPr>
          <w:color w:val="000000"/>
          <w:sz w:val="26"/>
          <w:szCs w:val="26"/>
        </w:rPr>
      </w:pPr>
    </w:p>
    <w:p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D55F87">
          <w:footerReference w:type="default" r:id="rId10"/>
          <w:footerReference w:type="first" r:id="rId11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277831">
        <w:rPr>
          <w:sz w:val="26"/>
          <w:szCs w:val="26"/>
        </w:rPr>
        <w:t xml:space="preserve">Таблица </w:t>
      </w:r>
      <w:r w:rsidR="008B59B8" w:rsidRPr="00277831">
        <w:rPr>
          <w:sz w:val="26"/>
          <w:szCs w:val="26"/>
        </w:rPr>
        <w:t>4</w:t>
      </w:r>
    </w:p>
    <w:p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 w:rsidR="00277831">
        <w:rPr>
          <w:sz w:val="26"/>
          <w:szCs w:val="26"/>
        </w:rPr>
        <w:t>6 ст. Панкрушиха</w:t>
      </w:r>
    </w:p>
    <w:tbl>
      <w:tblPr>
        <w:tblW w:w="15043" w:type="dxa"/>
        <w:tblInd w:w="91" w:type="dxa"/>
        <w:tblLook w:val="04A0" w:firstRow="1" w:lastRow="0" w:firstColumn="1" w:lastColumn="0" w:noHBand="0" w:noVBand="1"/>
      </w:tblPr>
      <w:tblGrid>
        <w:gridCol w:w="599"/>
        <w:gridCol w:w="2174"/>
        <w:gridCol w:w="2631"/>
        <w:gridCol w:w="1701"/>
        <w:gridCol w:w="1076"/>
        <w:gridCol w:w="899"/>
        <w:gridCol w:w="1275"/>
        <w:gridCol w:w="1339"/>
        <w:gridCol w:w="1167"/>
        <w:gridCol w:w="1061"/>
        <w:gridCol w:w="1121"/>
      </w:tblGrid>
      <w:tr w:rsidR="005C6068" w:rsidRPr="0053083B" w:rsidTr="003B75F3">
        <w:trPr>
          <w:trHeight w:val="70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E5B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5C6068" w:rsidRPr="0053083B" w:rsidTr="003B75F3">
        <w:trPr>
          <w:trHeight w:val="164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5C6068" w:rsidRPr="0053083B" w:rsidTr="003B75F3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  <w:r w:rsidR="00F1693F">
              <w:t xml:space="preserve"> (ул. Черемушки, 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166752" w:rsidP="00586EB7">
            <w:pPr>
              <w:jc w:val="center"/>
            </w:pPr>
            <w: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371C03" w:rsidP="00371C03">
            <w:pPr>
              <w:jc w:val="center"/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371C03" w:rsidP="00586EB7">
            <w:pPr>
              <w:jc w:val="center"/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371C03" w:rsidP="00586EB7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371C03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53083B"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53083B">
              <w:t>ТК-1</w:t>
            </w:r>
            <w:r w:rsidR="00F1693F">
              <w:t xml:space="preserve"> (ул. Черемушки, 18)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53083B"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53083B">
              <w:t>0,6</w:t>
            </w:r>
          </w:p>
        </w:tc>
      </w:tr>
      <w:tr w:rsidR="00C33FD0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F214A0" w:rsidP="00C33FD0">
            <w:pPr>
              <w:jc w:val="center"/>
            </w:pPr>
            <w: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ТК-1</w:t>
            </w:r>
            <w:r>
              <w:t xml:space="preserve"> (ул. Черемушки, 18)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ТК-</w:t>
            </w:r>
            <w:r>
              <w:t>2 (ул. Черемушки, 20)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Default="00C33FD0" w:rsidP="00C33FD0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0,6</w:t>
            </w:r>
          </w:p>
        </w:tc>
      </w:tr>
      <w:tr w:rsidR="00C33FD0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F214A0" w:rsidP="00C33FD0">
            <w:pPr>
              <w:jc w:val="center"/>
            </w:pPr>
            <w: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ТК-</w:t>
            </w:r>
            <w:r>
              <w:t>2 (ул. Черемушки, 20)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ТК-1</w:t>
            </w:r>
            <w:r>
              <w:t xml:space="preserve"> (ул. Черемушки, 18)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Default="00C33FD0" w:rsidP="00C33FD0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0,6</w:t>
            </w:r>
          </w:p>
        </w:tc>
      </w:tr>
      <w:tr w:rsidR="00F1693F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214A0" w:rsidP="00F1693F">
            <w:pPr>
              <w:jc w:val="center"/>
            </w:pPr>
            <w: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2</w:t>
            </w:r>
            <w:r>
              <w:t xml:space="preserve"> (ул. Черемушки, 20)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3</w:t>
            </w:r>
            <w:r>
              <w:t xml:space="preserve"> (ул. Черемушки, 22)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0,6</w:t>
            </w:r>
          </w:p>
        </w:tc>
      </w:tr>
      <w:tr w:rsidR="00F1693F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214A0" w:rsidP="00F1693F">
            <w:pPr>
              <w:jc w:val="center"/>
            </w:pPr>
            <w: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3</w:t>
            </w:r>
            <w:r>
              <w:t xml:space="preserve"> (ул. Черемушки, 22)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ТК-</w:t>
            </w:r>
            <w:r>
              <w:t>2 (ул. Черемушки, 20)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0,6</w:t>
            </w:r>
          </w:p>
        </w:tc>
      </w:tr>
      <w:tr w:rsidR="00F1693F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214A0" w:rsidP="00F1693F">
            <w:pPr>
              <w:jc w:val="center"/>
            </w:pPr>
            <w: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3</w:t>
            </w:r>
            <w:r>
              <w:t xml:space="preserve"> (ул. Черемушки, 22)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4</w:t>
            </w:r>
            <w:r>
              <w:t xml:space="preserve"> (ул. Черемушки, 24)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B3033F" w:rsidRDefault="00F1693F" w:rsidP="00F1693F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У, ППС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B3033F" w:rsidRDefault="00F1693F" w:rsidP="00F1693F">
            <w:pPr>
              <w:jc w:val="center"/>
              <w:rPr>
                <w:sz w:val="20"/>
                <w:szCs w:val="20"/>
                <w:lang w:eastAsia="ru-RU"/>
              </w:rPr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  <w:r>
              <w:rPr>
                <w:sz w:val="20"/>
                <w:szCs w:val="20"/>
                <w:lang w:eastAsia="ru-RU"/>
              </w:rPr>
              <w:t>- 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F1693F" w:rsidRDefault="00F1693F" w:rsidP="00F1693F">
            <w:pPr>
              <w:jc w:val="center"/>
            </w:pPr>
            <w:r w:rsidRPr="00F1693F"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0,6</w:t>
            </w:r>
          </w:p>
        </w:tc>
      </w:tr>
      <w:tr w:rsidR="00F1693F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214A0" w:rsidP="00F1693F">
            <w:pPr>
              <w:jc w:val="center"/>
            </w:pPr>
            <w:r>
              <w:t>8</w:t>
            </w:r>
          </w:p>
          <w:p w:rsidR="00F1693F" w:rsidRPr="0053083B" w:rsidRDefault="00F1693F" w:rsidP="00F1693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4</w:t>
            </w:r>
            <w:r>
              <w:t xml:space="preserve"> (ул. Черемушки, 24)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3</w:t>
            </w:r>
            <w:r>
              <w:t xml:space="preserve"> (ул. Черемушки, 22)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B3033F" w:rsidRDefault="00F1693F" w:rsidP="00F1693F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У, ППС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B3033F" w:rsidRDefault="00F1693F" w:rsidP="00F1693F">
            <w:pPr>
              <w:jc w:val="center"/>
              <w:rPr>
                <w:sz w:val="20"/>
                <w:szCs w:val="20"/>
                <w:lang w:eastAsia="ru-RU"/>
              </w:rPr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  <w:r>
              <w:rPr>
                <w:sz w:val="20"/>
                <w:szCs w:val="20"/>
                <w:lang w:eastAsia="ru-RU"/>
              </w:rPr>
              <w:t>- 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0,6</w:t>
            </w:r>
          </w:p>
        </w:tc>
      </w:tr>
      <w:tr w:rsidR="00147276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F214A0" w:rsidP="00147276">
            <w:pPr>
              <w:jc w:val="center"/>
            </w:pPr>
            <w:r>
              <w:t>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ТК-1</w:t>
            </w:r>
            <w:r>
              <w:t xml:space="preserve"> (ул. Черемушки, 18)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ТК-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Default="00393280" w:rsidP="00147276">
            <w:pPr>
              <w:jc w:val="center"/>
            </w:pPr>
            <w:r>
              <w:t>108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Default="00147276" w:rsidP="00147276">
            <w:pPr>
              <w:jc w:val="center"/>
            </w:pPr>
            <w: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B3033F" w:rsidRDefault="00147276" w:rsidP="00147276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 -</w:t>
            </w:r>
            <w:r w:rsidRPr="00B3033F">
              <w:rPr>
                <w:sz w:val="20"/>
                <w:szCs w:val="20"/>
              </w:rPr>
              <w:t>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B3033F" w:rsidRDefault="00147276" w:rsidP="001472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0,6</w:t>
            </w:r>
          </w:p>
        </w:tc>
      </w:tr>
      <w:tr w:rsidR="00147276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F214A0" w:rsidP="00147276">
            <w:pPr>
              <w:jc w:val="center"/>
            </w:pPr>
            <w: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ТК-</w:t>
            </w:r>
            <w: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ТК-1</w:t>
            </w:r>
            <w:r>
              <w:t xml:space="preserve"> (ул. Черемушки, 18)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Default="00393280" w:rsidP="00147276">
            <w:pPr>
              <w:jc w:val="center"/>
            </w:pPr>
            <w:r>
              <w:t>108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Default="00147276" w:rsidP="00147276">
            <w:pPr>
              <w:jc w:val="center"/>
            </w:pPr>
            <w: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B3033F" w:rsidRDefault="00147276" w:rsidP="00147276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 -</w:t>
            </w:r>
            <w:r w:rsidRPr="00B3033F">
              <w:rPr>
                <w:sz w:val="20"/>
                <w:szCs w:val="20"/>
              </w:rPr>
              <w:t>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B3033F" w:rsidRDefault="00147276" w:rsidP="001472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0,6</w:t>
            </w:r>
          </w:p>
        </w:tc>
      </w:tr>
      <w:tr w:rsidR="00711722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F214A0" w:rsidP="00711722">
            <w:pPr>
              <w:jc w:val="center"/>
            </w:pPr>
            <w:r>
              <w:lastRenderedPageBreak/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6 (пер. Школьный 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 -</w:t>
            </w:r>
            <w:r w:rsidRPr="00B3033F">
              <w:rPr>
                <w:sz w:val="20"/>
                <w:szCs w:val="20"/>
              </w:rPr>
              <w:t>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0,6</w:t>
            </w:r>
          </w:p>
        </w:tc>
      </w:tr>
      <w:tr w:rsidR="00711722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F214A0" w:rsidP="00711722">
            <w:pPr>
              <w:jc w:val="center"/>
            </w:pPr>
            <w:r>
              <w:t>12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6 (пер. Школьный 4)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 -</w:t>
            </w:r>
            <w:r w:rsidRPr="00B3033F">
              <w:rPr>
                <w:sz w:val="20"/>
                <w:szCs w:val="20"/>
              </w:rPr>
              <w:t>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0,6</w:t>
            </w:r>
          </w:p>
        </w:tc>
      </w:tr>
      <w:tr w:rsidR="00711722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F214A0" w:rsidP="00711722">
            <w:pPr>
              <w:jc w:val="center"/>
            </w:pPr>
            <w:r>
              <w:t>13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6 (пер. Школьный 4)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7 (пер. Школьный 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 -</w:t>
            </w:r>
            <w:r w:rsidRPr="00B3033F">
              <w:rPr>
                <w:sz w:val="20"/>
                <w:szCs w:val="20"/>
              </w:rPr>
              <w:t>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0,6</w:t>
            </w:r>
          </w:p>
        </w:tc>
      </w:tr>
      <w:tr w:rsidR="00711722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F214A0" w:rsidP="00711722">
            <w:pPr>
              <w:jc w:val="center"/>
            </w:pPr>
            <w:r>
              <w:t>14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7 (пер. Школьный 2)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6 (пер. Школьный 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 -</w:t>
            </w:r>
            <w:r w:rsidRPr="00B3033F">
              <w:rPr>
                <w:sz w:val="20"/>
                <w:szCs w:val="20"/>
              </w:rPr>
              <w:t>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0,6</w:t>
            </w:r>
          </w:p>
        </w:tc>
      </w:tr>
      <w:tr w:rsidR="00F214A0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53083B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53083B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53083B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53083B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D4112C" w:rsidRDefault="00F214A0" w:rsidP="00F214A0">
            <w:pPr>
              <w:jc w:val="center"/>
              <w:rPr>
                <w:color w:val="000000"/>
                <w:lang w:eastAsia="ru-RU"/>
              </w:rPr>
            </w:pPr>
            <w:r w:rsidRPr="00D4112C">
              <w:rPr>
                <w:color w:val="000000"/>
              </w:rPr>
              <w:t>435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B3033F" w:rsidRDefault="00F214A0" w:rsidP="00711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Default="00F214A0" w:rsidP="007117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53083B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53083B" w:rsidRDefault="00F214A0" w:rsidP="00711722">
            <w:pPr>
              <w:jc w:val="center"/>
            </w:pPr>
            <w:r>
              <w:t>х</w:t>
            </w:r>
          </w:p>
        </w:tc>
      </w:tr>
    </w:tbl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</w:pPr>
    </w:p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:rsidR="008E7E5B" w:rsidRPr="004E5DF5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4E5DF5">
        <w:rPr>
          <w:sz w:val="26"/>
          <w:szCs w:val="26"/>
        </w:rPr>
        <w:lastRenderedPageBreak/>
        <w:t xml:space="preserve">Сооружения на тепловых сетях котельной № </w:t>
      </w:r>
      <w:r w:rsidR="001A5C22" w:rsidRPr="004E5DF5">
        <w:rPr>
          <w:sz w:val="26"/>
          <w:szCs w:val="26"/>
        </w:rPr>
        <w:t>6</w:t>
      </w:r>
      <w:r w:rsidRPr="004E5DF5">
        <w:rPr>
          <w:sz w:val="26"/>
          <w:szCs w:val="26"/>
        </w:rPr>
        <w:t xml:space="preserve"> с</w:t>
      </w:r>
      <w:r w:rsidR="001A5C22" w:rsidRPr="004E5DF5">
        <w:rPr>
          <w:sz w:val="26"/>
          <w:szCs w:val="26"/>
        </w:rPr>
        <w:t>т</w:t>
      </w:r>
      <w:r w:rsidRPr="004E5DF5">
        <w:rPr>
          <w:sz w:val="26"/>
          <w:szCs w:val="26"/>
        </w:rPr>
        <w:t xml:space="preserve">. </w:t>
      </w:r>
      <w:r w:rsidR="001A5C22" w:rsidRPr="004E5DF5">
        <w:rPr>
          <w:sz w:val="26"/>
          <w:szCs w:val="26"/>
        </w:rPr>
        <w:t>Панкрушиха</w:t>
      </w:r>
      <w:r w:rsidR="005B7B07" w:rsidRPr="004E5DF5">
        <w:rPr>
          <w:sz w:val="26"/>
          <w:szCs w:val="26"/>
        </w:rPr>
        <w:t xml:space="preserve"> выполнены в виде подземных и надземных тепловых камер, тепловые пункты – </w:t>
      </w:r>
      <w:r w:rsidRPr="004E5DF5">
        <w:rPr>
          <w:sz w:val="26"/>
          <w:szCs w:val="26"/>
        </w:rPr>
        <w:t>отсутствуют.</w:t>
      </w:r>
    </w:p>
    <w:p w:rsidR="00C568F3" w:rsidRPr="0053083B" w:rsidRDefault="000776ED" w:rsidP="00C568F3">
      <w:pPr>
        <w:jc w:val="right"/>
        <w:rPr>
          <w:sz w:val="26"/>
          <w:szCs w:val="26"/>
        </w:rPr>
      </w:pPr>
      <w:r w:rsidRPr="004E5DF5">
        <w:rPr>
          <w:sz w:val="26"/>
          <w:szCs w:val="26"/>
        </w:rPr>
        <w:t xml:space="preserve">Таблица </w:t>
      </w:r>
      <w:r w:rsidR="00C568F3" w:rsidRPr="004E5DF5">
        <w:rPr>
          <w:sz w:val="26"/>
          <w:szCs w:val="26"/>
        </w:rPr>
        <w:t>5</w:t>
      </w:r>
    </w:p>
    <w:p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Pr="0053083B">
        <w:rPr>
          <w:sz w:val="26"/>
          <w:szCs w:val="26"/>
        </w:rPr>
        <w:t xml:space="preserve"> тепловой сети котельной № </w:t>
      </w:r>
      <w:r w:rsidR="001A5C22">
        <w:rPr>
          <w:sz w:val="26"/>
          <w:szCs w:val="26"/>
        </w:rPr>
        <w:t>6</w:t>
      </w:r>
      <w:r w:rsidR="00C568F3" w:rsidRPr="0053083B">
        <w:rPr>
          <w:sz w:val="26"/>
          <w:szCs w:val="26"/>
        </w:rPr>
        <w:t xml:space="preserve"> с</w:t>
      </w:r>
      <w:r w:rsidR="001A5C22">
        <w:rPr>
          <w:sz w:val="26"/>
          <w:szCs w:val="26"/>
        </w:rPr>
        <w:t>т</w:t>
      </w:r>
      <w:r w:rsidR="00C568F3" w:rsidRPr="0053083B">
        <w:rPr>
          <w:sz w:val="26"/>
          <w:szCs w:val="26"/>
        </w:rPr>
        <w:t xml:space="preserve">. </w:t>
      </w:r>
      <w:r w:rsidR="001A5C22">
        <w:rPr>
          <w:sz w:val="26"/>
          <w:szCs w:val="26"/>
        </w:rPr>
        <w:t>Панкрушиха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0776ED" w:rsidRPr="0053083B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1A5C22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1A5C22">
              <w:rPr>
                <w:b/>
                <w:bCs/>
                <w:sz w:val="26"/>
                <w:szCs w:val="26"/>
              </w:rPr>
              <w:t>6</w:t>
            </w:r>
            <w:r w:rsidR="00F7302E" w:rsidRPr="0053083B">
              <w:rPr>
                <w:b/>
                <w:bCs/>
                <w:sz w:val="26"/>
                <w:szCs w:val="26"/>
              </w:rPr>
              <w:t xml:space="preserve"> с</w:t>
            </w:r>
            <w:r w:rsidR="001A5C22">
              <w:rPr>
                <w:b/>
                <w:bCs/>
                <w:sz w:val="26"/>
                <w:szCs w:val="26"/>
              </w:rPr>
              <w:t>т</w:t>
            </w:r>
            <w:r w:rsidR="00F7302E" w:rsidRPr="0053083B">
              <w:rPr>
                <w:b/>
                <w:bCs/>
                <w:sz w:val="26"/>
                <w:szCs w:val="26"/>
              </w:rPr>
              <w:t xml:space="preserve">. </w:t>
            </w:r>
            <w:r w:rsidR="001A5C22">
              <w:rPr>
                <w:b/>
                <w:bCs/>
                <w:sz w:val="26"/>
                <w:szCs w:val="26"/>
              </w:rPr>
              <w:t>Панкрушиха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а) описание структуры тепловых сетей от каждого источника тепловой энергии, от магистральных выводов до вводов жилой квартал и к социально </w:t>
            </w:r>
            <w:proofErr w:type="gramStart"/>
            <w:r w:rsidRPr="0053083B">
              <w:rPr>
                <w:sz w:val="26"/>
                <w:szCs w:val="26"/>
              </w:rPr>
              <w:t>значимым  объектам</w:t>
            </w:r>
            <w:proofErr w:type="gramEnd"/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02E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</w:t>
            </w:r>
            <w:r w:rsidR="001A5C22"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с</w:t>
            </w:r>
            <w:r w:rsidR="001A5C22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 w:rsidR="00DB2D12">
              <w:rPr>
                <w:sz w:val="26"/>
                <w:szCs w:val="26"/>
              </w:rPr>
              <w:t xml:space="preserve"> </w:t>
            </w:r>
            <w:r w:rsidR="001A5C22">
              <w:rPr>
                <w:sz w:val="26"/>
                <w:szCs w:val="26"/>
              </w:rPr>
              <w:t>Панкрушиха</w:t>
            </w:r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0776ED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 и надземная.</w:t>
            </w:r>
          </w:p>
          <w:p w:rsidR="000776ED" w:rsidRPr="0053083B" w:rsidRDefault="002F0292" w:rsidP="0059167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Компенсация температурных удлинений трубопроводов тепловой сети осуществляется за счет естественных изменений направления теплотрассы. Грунты в местах прокладки в основном суглинистые.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5B7B07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Отпуск тепла осуществляется в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соответс-твии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с температурным графиком 95/70 ºС и температурой наружного воздуха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Гидравлическое испытания тепловой сети проводятся один раз в год по завершении отопительного периода</w:t>
            </w:r>
          </w:p>
        </w:tc>
      </w:tr>
      <w:tr w:rsidR="000776ED" w:rsidRPr="0053083B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53083B" w:rsidRDefault="000776ED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0776ED" w:rsidRPr="0053083B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 w:rsidR="0059167A">
              <w:rPr>
                <w:sz w:val="26"/>
                <w:szCs w:val="26"/>
              </w:rPr>
              <w:t>241,507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:rsidR="00A9774C" w:rsidRPr="0053083B" w:rsidRDefault="00A9774C" w:rsidP="0059167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 w:rsidR="0059167A">
              <w:rPr>
                <w:sz w:val="26"/>
                <w:szCs w:val="26"/>
              </w:rPr>
              <w:t>112,225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куб.м</w:t>
            </w:r>
            <w:proofErr w:type="spellEnd"/>
            <w:r w:rsidRPr="0053083B">
              <w:rPr>
                <w:sz w:val="26"/>
                <w:szCs w:val="26"/>
              </w:rPr>
              <w:t>/год</w:t>
            </w:r>
          </w:p>
        </w:tc>
      </w:tr>
      <w:tr w:rsidR="000776ED" w:rsidRPr="0053083B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E87F71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м) описание типов присоединений </w:t>
            </w:r>
            <w:proofErr w:type="spellStart"/>
            <w:r w:rsidRPr="0053083B">
              <w:rPr>
                <w:sz w:val="26"/>
                <w:szCs w:val="26"/>
              </w:rPr>
              <w:t>теплопотребляющих</w:t>
            </w:r>
            <w:proofErr w:type="spellEnd"/>
            <w:r w:rsidRPr="0053083B">
              <w:rPr>
                <w:sz w:val="26"/>
                <w:szCs w:val="26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магистральной тепловой сети отопительной нагрузки.</w:t>
            </w:r>
          </w:p>
          <w:p w:rsidR="000776ED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:rsidTr="009B4A58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н) Наличие коммерческого приборного учета </w:t>
            </w:r>
            <w:proofErr w:type="gramStart"/>
            <w:r w:rsidRPr="0053083B">
              <w:rPr>
                <w:sz w:val="26"/>
                <w:szCs w:val="26"/>
              </w:rPr>
              <w:t>тепловой энергии</w:t>
            </w:r>
            <w:proofErr w:type="gramEnd"/>
            <w:r w:rsidRPr="0053083B">
              <w:rPr>
                <w:sz w:val="26"/>
                <w:szCs w:val="26"/>
              </w:rPr>
              <w:t xml:space="preserve">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бюджетных потребителей в соответствии с договором на основании расчета тепловых нагрузок на отопление;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прочие потребители – отсутствуют.</w:t>
            </w:r>
          </w:p>
        </w:tc>
      </w:tr>
      <w:tr w:rsidR="000776ED" w:rsidRPr="0053083B" w:rsidTr="009B4A58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о) Анализ работы диспетчерских служб </w:t>
            </w:r>
            <w:proofErr w:type="gramStart"/>
            <w:r w:rsidRPr="0053083B">
              <w:rPr>
                <w:sz w:val="26"/>
                <w:szCs w:val="26"/>
              </w:rPr>
              <w:t>теплоснабжающих предприятий</w:t>
            </w:r>
            <w:proofErr w:type="gramEnd"/>
            <w:r w:rsidRPr="0053083B">
              <w:rPr>
                <w:sz w:val="26"/>
                <w:szCs w:val="26"/>
              </w:rPr>
              <w:t xml:space="preserve">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DF3E9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:rsidTr="009B4A58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1A07CB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59167A" w:rsidRDefault="0059167A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59167A" w:rsidRDefault="0059167A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действует один источник централизованного теплоснабжения, отапливающий объекты жилого фонда и</w:t>
      </w:r>
      <w:r w:rsidR="00335DAB" w:rsidRPr="0053083B">
        <w:rPr>
          <w:sz w:val="26"/>
          <w:szCs w:val="26"/>
        </w:rPr>
        <w:t xml:space="preserve"> бюджетную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организацию образования</w:t>
      </w:r>
      <w:r w:rsidRPr="0053083B">
        <w:rPr>
          <w:sz w:val="26"/>
          <w:szCs w:val="26"/>
        </w:rPr>
        <w:t xml:space="preserve">. Описание зон действия источников теплоснабжения с указанием адресной привязки и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6.</w:t>
      </w:r>
    </w:p>
    <w:p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355580" w:rsidRPr="0053083B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 xml:space="preserve">она действия источников теплоснабжения </w:t>
      </w:r>
      <w:r w:rsidR="004E5DF5">
        <w:rPr>
          <w:sz w:val="26"/>
          <w:szCs w:val="26"/>
        </w:rPr>
        <w:t>МО Железнодорожный</w:t>
      </w:r>
      <w:r w:rsidR="00355580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355580" w:rsidRPr="0053083B" w:rsidTr="001752E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:rsidTr="001752E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1752E7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335DAB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1752E7" w:rsidRPr="0053083B">
              <w:rPr>
                <w:sz w:val="26"/>
                <w:szCs w:val="26"/>
              </w:rPr>
              <w:t xml:space="preserve"> </w:t>
            </w:r>
            <w:r w:rsidR="0059167A">
              <w:rPr>
                <w:sz w:val="26"/>
                <w:szCs w:val="26"/>
              </w:rPr>
              <w:t>6</w:t>
            </w:r>
          </w:p>
          <w:p w:rsidR="00355580" w:rsidRPr="0053083B" w:rsidRDefault="00355580" w:rsidP="0059167A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 w:rsidR="0059167A">
              <w:rPr>
                <w:sz w:val="26"/>
                <w:szCs w:val="26"/>
              </w:rPr>
              <w:t>т. Панкрушиха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Default="00335DAB" w:rsidP="0059167A">
            <w:pPr>
              <w:pStyle w:val="ab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Бюджет</w:t>
            </w:r>
          </w:p>
          <w:p w:rsidR="0059167A" w:rsidRPr="0059167A" w:rsidRDefault="0059167A" w:rsidP="0059167A">
            <w:pPr>
              <w:pStyle w:val="ad"/>
              <w:numPr>
                <w:ilvl w:val="0"/>
                <w:numId w:val="22"/>
              </w:numPr>
              <w:ind w:left="370"/>
              <w:jc w:val="both"/>
              <w:rPr>
                <w:sz w:val="28"/>
                <w:szCs w:val="28"/>
              </w:rPr>
            </w:pPr>
            <w:r w:rsidRPr="0059167A">
              <w:rPr>
                <w:sz w:val="28"/>
                <w:szCs w:val="28"/>
              </w:rPr>
              <w:t>МКДОУ ПАНКРУШИХИНСКИЙ ДЕТСКИЙ САД "УЛЫБКА"</w:t>
            </w:r>
          </w:p>
          <w:p w:rsidR="0059167A" w:rsidRPr="0053083B" w:rsidRDefault="0059167A" w:rsidP="0059167A">
            <w:pPr>
              <w:pStyle w:val="ab"/>
              <w:numPr>
                <w:ilvl w:val="0"/>
                <w:numId w:val="22"/>
              </w:numPr>
              <w:ind w:left="370"/>
              <w:rPr>
                <w:sz w:val="26"/>
                <w:szCs w:val="26"/>
              </w:rPr>
            </w:pPr>
            <w:r w:rsidRPr="005E6604">
              <w:rPr>
                <w:sz w:val="28"/>
                <w:szCs w:val="28"/>
              </w:rPr>
              <w:t>МКДУ Березовская СОШ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:rsidR="0059167A" w:rsidRPr="0059167A" w:rsidRDefault="00E0551A" w:rsidP="0059167A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="00335DAB"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п.Школьный</w:t>
            </w:r>
            <w:proofErr w:type="spellEnd"/>
            <w:r>
              <w:rPr>
                <w:sz w:val="28"/>
                <w:szCs w:val="28"/>
              </w:rPr>
              <w:t>, 1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 w:rsidRPr="005E6604">
              <w:rPr>
                <w:sz w:val="28"/>
                <w:szCs w:val="28"/>
              </w:rPr>
              <w:t>ст.П</w:t>
            </w:r>
            <w:r>
              <w:rPr>
                <w:sz w:val="28"/>
                <w:szCs w:val="28"/>
              </w:rPr>
              <w:t>анкрушиха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п.Школьный</w:t>
            </w:r>
            <w:proofErr w:type="spellEnd"/>
            <w:r>
              <w:rPr>
                <w:sz w:val="28"/>
                <w:szCs w:val="28"/>
              </w:rPr>
              <w:t>, 2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п.Школьный</w:t>
            </w:r>
            <w:proofErr w:type="spellEnd"/>
            <w:r>
              <w:rPr>
                <w:sz w:val="28"/>
                <w:szCs w:val="28"/>
              </w:rPr>
              <w:t>, 3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п.Школьный</w:t>
            </w:r>
            <w:proofErr w:type="spellEnd"/>
            <w:r>
              <w:rPr>
                <w:sz w:val="28"/>
                <w:szCs w:val="28"/>
              </w:rPr>
              <w:t>, 4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>, Черемушки, 1</w:t>
            </w:r>
            <w:r w:rsidRPr="005E6604">
              <w:rPr>
                <w:sz w:val="28"/>
                <w:szCs w:val="28"/>
              </w:rPr>
              <w:t xml:space="preserve"> 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>, Черемушки, 18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>, Черемушки, 20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3083B" w:rsidRDefault="0059167A" w:rsidP="0059167A">
            <w:pPr>
              <w:pStyle w:val="ab"/>
              <w:numPr>
                <w:ilvl w:val="0"/>
                <w:numId w:val="13"/>
              </w:numPr>
              <w:ind w:left="370" w:hanging="370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>, Черемушки, 22</w:t>
            </w:r>
            <w:r w:rsidRPr="005E6604">
              <w:rPr>
                <w:sz w:val="28"/>
                <w:szCs w:val="28"/>
              </w:rPr>
              <w:t xml:space="preserve">      </w:t>
            </w:r>
          </w:p>
        </w:tc>
      </w:tr>
    </w:tbl>
    <w:p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:rsidR="00582BBC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proofErr w:type="gramStart"/>
      <w:r w:rsidRPr="0053083B">
        <w:rPr>
          <w:color w:val="000000"/>
          <w:sz w:val="26"/>
          <w:szCs w:val="26"/>
        </w:rPr>
        <w:t>Удельная длина это</w:t>
      </w:r>
      <w:proofErr w:type="gramEnd"/>
      <w:r w:rsidRPr="0053083B">
        <w:rPr>
          <w:color w:val="000000"/>
          <w:sz w:val="26"/>
          <w:szCs w:val="26"/>
        </w:rPr>
        <w:t xml:space="preserve">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</w:t>
      </w:r>
      <w:proofErr w:type="gramStart"/>
      <w:r w:rsidRPr="0053083B">
        <w:rPr>
          <w:color w:val="000000"/>
          <w:sz w:val="26"/>
          <w:szCs w:val="26"/>
        </w:rPr>
        <w:t xml:space="preserve">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</w:t>
      </w:r>
      <w:proofErr w:type="gramEnd"/>
      <w:r w:rsidRPr="0053083B">
        <w:rPr>
          <w:color w:val="000000"/>
          <w:sz w:val="26"/>
          <w:szCs w:val="26"/>
        </w:rPr>
        <w:t xml:space="preserve"> аналог эффектов. 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412E68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:rsidR="00EB28BA" w:rsidRPr="0053083B" w:rsidRDefault="00D34681" w:rsidP="00EB28BA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:rsidR="00D34681" w:rsidRPr="0053083B" w:rsidRDefault="00D34681" w:rsidP="002A1A56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Расчет удельных характеристик по котельным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1701"/>
        <w:gridCol w:w="1275"/>
        <w:gridCol w:w="1843"/>
        <w:gridCol w:w="1701"/>
        <w:gridCol w:w="1153"/>
      </w:tblGrid>
      <w:tr w:rsidR="00D34681" w:rsidRPr="0053083B" w:rsidTr="00EE18FA">
        <w:trPr>
          <w:trHeight w:val="1956"/>
          <w:jc w:val="center"/>
        </w:trPr>
        <w:tc>
          <w:tcPr>
            <w:tcW w:w="2006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083B">
              <w:rPr>
                <w:sz w:val="26"/>
                <w:szCs w:val="26"/>
              </w:rPr>
              <w:t>Материаль-ная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характери-стика</w:t>
            </w:r>
            <w:proofErr w:type="spellEnd"/>
            <w:r w:rsidRPr="0053083B">
              <w:rPr>
                <w:sz w:val="26"/>
                <w:szCs w:val="26"/>
              </w:rPr>
              <w:t xml:space="preserve">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D34681" w:rsidRPr="0053083B" w:rsidRDefault="00014D95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b/>
                <w:sz w:val="26"/>
                <w:szCs w:val="26"/>
              </w:rPr>
              <w:t xml:space="preserve"> </w:t>
            </w:r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843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Суммарная длина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трубопро-водов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Удельная материальная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характери-стика</w:t>
            </w:r>
            <w:proofErr w:type="spellEnd"/>
            <w:proofErr w:type="gramEnd"/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153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D34681" w:rsidRPr="0053083B" w:rsidTr="00EE18FA">
        <w:trPr>
          <w:trHeight w:val="630"/>
          <w:jc w:val="center"/>
        </w:trPr>
        <w:tc>
          <w:tcPr>
            <w:tcW w:w="2006" w:type="dxa"/>
          </w:tcPr>
          <w:p w:rsidR="00D34681" w:rsidRPr="0053083B" w:rsidRDefault="00D34681" w:rsidP="00001524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C922CE" w:rsidRPr="0053083B">
              <w:rPr>
                <w:sz w:val="26"/>
                <w:szCs w:val="26"/>
              </w:rPr>
              <w:t xml:space="preserve"> </w:t>
            </w:r>
            <w:r w:rsidR="00001524">
              <w:rPr>
                <w:sz w:val="26"/>
                <w:szCs w:val="26"/>
              </w:rPr>
              <w:t>6</w:t>
            </w:r>
            <w:r w:rsidR="00C922CE" w:rsidRPr="0053083B">
              <w:rPr>
                <w:sz w:val="26"/>
                <w:szCs w:val="26"/>
              </w:rPr>
              <w:t xml:space="preserve"> с</w:t>
            </w:r>
            <w:r w:rsidR="00001524">
              <w:rPr>
                <w:sz w:val="26"/>
                <w:szCs w:val="26"/>
              </w:rPr>
              <w:t>т. Панкрушиха</w:t>
            </w:r>
          </w:p>
        </w:tc>
        <w:tc>
          <w:tcPr>
            <w:tcW w:w="1701" w:type="dxa"/>
            <w:vAlign w:val="center"/>
          </w:tcPr>
          <w:p w:rsidR="00D34681" w:rsidRPr="00123E0D" w:rsidRDefault="00072ABA" w:rsidP="00072ABA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23E0D">
              <w:rPr>
                <w:color w:val="000000"/>
                <w:sz w:val="26"/>
                <w:szCs w:val="26"/>
              </w:rPr>
              <w:t>61,04</w:t>
            </w:r>
          </w:p>
        </w:tc>
        <w:tc>
          <w:tcPr>
            <w:tcW w:w="1275" w:type="dxa"/>
            <w:vAlign w:val="center"/>
          </w:tcPr>
          <w:p w:rsidR="00D34681" w:rsidRPr="007048AF" w:rsidRDefault="00F64AD4" w:rsidP="007048AF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0564DD">
              <w:rPr>
                <w:sz w:val="26"/>
                <w:szCs w:val="26"/>
              </w:rPr>
              <w:t>229</w:t>
            </w:r>
          </w:p>
        </w:tc>
        <w:tc>
          <w:tcPr>
            <w:tcW w:w="1843" w:type="dxa"/>
            <w:vAlign w:val="center"/>
          </w:tcPr>
          <w:p w:rsidR="00D34681" w:rsidRPr="0053083B" w:rsidRDefault="00633AE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</w:t>
            </w:r>
          </w:p>
        </w:tc>
        <w:tc>
          <w:tcPr>
            <w:tcW w:w="1701" w:type="dxa"/>
            <w:vAlign w:val="center"/>
          </w:tcPr>
          <w:p w:rsidR="00D34681" w:rsidRPr="007048AF" w:rsidRDefault="000564DD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266,55</w:t>
            </w:r>
          </w:p>
        </w:tc>
        <w:tc>
          <w:tcPr>
            <w:tcW w:w="1153" w:type="dxa"/>
            <w:vAlign w:val="center"/>
          </w:tcPr>
          <w:p w:rsidR="00D34681" w:rsidRPr="0053083B" w:rsidRDefault="000564DD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1899,56</w:t>
            </w:r>
          </w:p>
        </w:tc>
      </w:tr>
    </w:tbl>
    <w:p w:rsidR="00C922CE" w:rsidRPr="0053083B" w:rsidRDefault="00C922CE" w:rsidP="00446FF2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D34681" w:rsidRPr="0053083B" w:rsidRDefault="00D34681" w:rsidP="00E71160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:rsidR="00D34681" w:rsidRPr="0053083B" w:rsidRDefault="00E71160" w:rsidP="00E71160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 xml:space="preserve">вых сетях централизованной системы теряется не более 10% </w:t>
      </w:r>
      <w:r w:rsidR="00D34681" w:rsidRPr="0053083B">
        <w:rPr>
          <w:color w:val="000000"/>
          <w:sz w:val="26"/>
          <w:szCs w:val="26"/>
        </w:rPr>
        <w:lastRenderedPageBreak/>
        <w:t>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400BF7" w:rsidRPr="0053083B" w:rsidRDefault="00D34681" w:rsidP="00400BF7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</w:t>
      </w:r>
      <w:r w:rsidR="004E5DF5">
        <w:rPr>
          <w:color w:val="000000"/>
          <w:sz w:val="26"/>
          <w:szCs w:val="26"/>
        </w:rPr>
        <w:t>МО Железнодорожный</w:t>
      </w:r>
      <w:r w:rsidR="00400BF7" w:rsidRPr="0053083B">
        <w:rPr>
          <w:color w:val="000000"/>
          <w:sz w:val="26"/>
          <w:szCs w:val="26"/>
        </w:rPr>
        <w:t xml:space="preserve">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по котельн</w:t>
      </w:r>
      <w:r w:rsidR="00131E8C" w:rsidRPr="0053083B">
        <w:rPr>
          <w:color w:val="000000"/>
          <w:sz w:val="26"/>
          <w:szCs w:val="26"/>
        </w:rPr>
        <w:t>ой</w:t>
      </w:r>
      <w:r w:rsidRPr="0053083B">
        <w:rPr>
          <w:color w:val="000000"/>
          <w:sz w:val="26"/>
          <w:szCs w:val="26"/>
        </w:rPr>
        <w:t xml:space="preserve"> № </w:t>
      </w:r>
      <w:r w:rsidR="00B156BB">
        <w:rPr>
          <w:color w:val="000000"/>
          <w:sz w:val="26"/>
          <w:szCs w:val="26"/>
        </w:rPr>
        <w:t>6</w:t>
      </w:r>
      <w:r w:rsidR="00400BF7" w:rsidRPr="0053083B">
        <w:rPr>
          <w:color w:val="000000"/>
          <w:sz w:val="26"/>
          <w:szCs w:val="26"/>
        </w:rPr>
        <w:t xml:space="preserve"> с</w:t>
      </w:r>
      <w:r w:rsidR="00B156BB">
        <w:rPr>
          <w:color w:val="000000"/>
          <w:sz w:val="26"/>
          <w:szCs w:val="26"/>
        </w:rPr>
        <w:t>т. Панкрушиха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в пределах</w:t>
      </w:r>
      <w:r w:rsidRPr="0053083B">
        <w:rPr>
          <w:color w:val="000000"/>
          <w:sz w:val="26"/>
          <w:szCs w:val="26"/>
        </w:rPr>
        <w:t xml:space="preserve"> </w:t>
      </w:r>
      <w:r w:rsidR="000564DD">
        <w:rPr>
          <w:sz w:val="26"/>
          <w:szCs w:val="26"/>
        </w:rPr>
        <w:t>266,55</w:t>
      </w:r>
      <w:r w:rsidR="007048AF">
        <w:rPr>
          <w:sz w:val="26"/>
          <w:szCs w:val="26"/>
        </w:rPr>
        <w:t xml:space="preserve"> </w:t>
      </w:r>
      <w:r w:rsidRPr="0053083B">
        <w:rPr>
          <w:color w:val="000000"/>
          <w:sz w:val="26"/>
          <w:szCs w:val="26"/>
        </w:rPr>
        <w:t>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 xml:space="preserve">/Гкал/ч, что говорит </w:t>
      </w:r>
      <w:r w:rsidR="00B156BB">
        <w:rPr>
          <w:color w:val="000000"/>
          <w:sz w:val="26"/>
          <w:szCs w:val="26"/>
        </w:rPr>
        <w:t>о</w:t>
      </w:r>
      <w:r w:rsidR="00B156BB" w:rsidRPr="00B156BB">
        <w:rPr>
          <w:color w:val="000000"/>
          <w:sz w:val="26"/>
          <w:szCs w:val="26"/>
        </w:rPr>
        <w:t xml:space="preserve"> </w:t>
      </w:r>
      <w:r w:rsidR="00B156BB" w:rsidRPr="0053083B">
        <w:rPr>
          <w:color w:val="000000"/>
          <w:sz w:val="26"/>
          <w:szCs w:val="26"/>
        </w:rPr>
        <w:t xml:space="preserve">что говорит </w:t>
      </w:r>
      <w:r w:rsidR="00B156BB">
        <w:rPr>
          <w:color w:val="000000"/>
          <w:sz w:val="26"/>
          <w:szCs w:val="26"/>
        </w:rPr>
        <w:t>о высоких потерях тепловой энергии при транспортировке</w:t>
      </w:r>
      <w:r w:rsidRPr="0053083B">
        <w:rPr>
          <w:color w:val="000000"/>
          <w:sz w:val="26"/>
          <w:szCs w:val="26"/>
        </w:rPr>
        <w:t>.</w:t>
      </w:r>
    </w:p>
    <w:p w:rsidR="00D34681" w:rsidRPr="0053083B" w:rsidRDefault="00D34681" w:rsidP="00400BF7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:rsidR="00D34681" w:rsidRPr="0053083B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0564DD">
        <w:rPr>
          <w:sz w:val="26"/>
          <w:szCs w:val="26"/>
        </w:rPr>
        <w:t>266,55</w:t>
      </w:r>
      <w:r w:rsidR="007048AF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плотности тепловой нагрузки </w:t>
      </w:r>
      <w:r w:rsidR="00D34681" w:rsidRPr="0053083B">
        <w:rPr>
          <w:sz w:val="26"/>
          <w:szCs w:val="26"/>
        </w:rPr>
        <w:t xml:space="preserve">находятся </w:t>
      </w:r>
      <w:r w:rsidR="00687B7E">
        <w:rPr>
          <w:sz w:val="26"/>
          <w:szCs w:val="26"/>
        </w:rPr>
        <w:t>в границах</w:t>
      </w:r>
      <w:r w:rsidR="006E07BF" w:rsidRPr="0053083B">
        <w:rPr>
          <w:sz w:val="26"/>
          <w:szCs w:val="26"/>
        </w:rPr>
        <w:t xml:space="preserve"> 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предельной эффективности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D34681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941171" w:rsidRPr="00EE18FA" w:rsidRDefault="00941171" w:rsidP="00941171">
      <w:pPr>
        <w:spacing w:line="312" w:lineRule="auto"/>
        <w:ind w:firstLine="709"/>
        <w:jc w:val="both"/>
        <w:rPr>
          <w:sz w:val="16"/>
          <w:szCs w:val="16"/>
        </w:rPr>
      </w:pPr>
    </w:p>
    <w:p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941171" w:rsidRDefault="00EE18FA" w:rsidP="00941171">
      <w:pPr>
        <w:tabs>
          <w:tab w:val="left" w:pos="1418"/>
        </w:tabs>
        <w:spacing w:line="312" w:lineRule="auto"/>
        <w:ind w:left="1418" w:right="-2" w:hanging="851"/>
        <w:jc w:val="both"/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49.75pt" o:ole="">
            <v:imagedata r:id="rId12" o:title=""/>
          </v:shape>
          <o:OLEObject Type="Embed" ProgID="Visio.Drawing.15" ShapeID="_x0000_i1025" DrawAspect="Content" ObjectID="_1715491902" r:id="rId13"/>
        </w:object>
      </w:r>
    </w:p>
    <w:p w:rsidR="00941171" w:rsidRPr="0053083B" w:rsidRDefault="00941171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D34681" w:rsidRPr="0053083B" w:rsidRDefault="00D34681" w:rsidP="00446FF2">
      <w:pPr>
        <w:spacing w:line="312" w:lineRule="auto"/>
        <w:ind w:firstLine="567"/>
        <w:jc w:val="both"/>
        <w:rPr>
          <w:sz w:val="26"/>
          <w:szCs w:val="26"/>
        </w:rPr>
      </w:pPr>
    </w:p>
    <w:p w:rsidR="00D34681" w:rsidRPr="0053083B" w:rsidRDefault="00D34681" w:rsidP="00941171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Организация теплоснабжения в зонах перспективного строительства и реконструкции осуществляется на основе </w:t>
      </w:r>
      <w:proofErr w:type="gramStart"/>
      <w:r w:rsidRPr="0053083B">
        <w:rPr>
          <w:color w:val="000000"/>
          <w:sz w:val="26"/>
          <w:szCs w:val="26"/>
        </w:rPr>
        <w:t>принципов</w:t>
      </w:r>
      <w:proofErr w:type="gramEnd"/>
      <w:r w:rsidRPr="0053083B">
        <w:rPr>
          <w:color w:val="000000"/>
          <w:sz w:val="26"/>
          <w:szCs w:val="26"/>
        </w:rPr>
        <w:t xml:space="preserve"> определяемых статьей 3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proofErr w:type="gramStart"/>
      <w:r w:rsidRPr="0053083B">
        <w:rPr>
          <w:color w:val="000000"/>
          <w:sz w:val="26"/>
          <w:szCs w:val="26"/>
        </w:rPr>
        <w:t>Федеральным  законом</w:t>
      </w:r>
      <w:proofErr w:type="gramEnd"/>
      <w:r w:rsidRPr="0053083B">
        <w:rPr>
          <w:color w:val="000000"/>
          <w:sz w:val="26"/>
          <w:szCs w:val="26"/>
        </w:rPr>
        <w:t xml:space="preserve">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proofErr w:type="spellStart"/>
      <w:r w:rsidRPr="0053083B">
        <w:rPr>
          <w:color w:val="000000"/>
          <w:sz w:val="26"/>
          <w:szCs w:val="26"/>
        </w:rPr>
        <w:t>Теплопотребляющие</w:t>
      </w:r>
      <w:proofErr w:type="spellEnd"/>
      <w:r w:rsidRPr="0053083B">
        <w:rPr>
          <w:color w:val="000000"/>
          <w:sz w:val="26"/>
          <w:szCs w:val="26"/>
        </w:rPr>
        <w:t xml:space="preserve">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</w:t>
      </w:r>
      <w:proofErr w:type="spellStart"/>
      <w:r w:rsidRPr="0053083B">
        <w:rPr>
          <w:color w:val="000000"/>
          <w:sz w:val="26"/>
          <w:szCs w:val="26"/>
        </w:rPr>
        <w:t>теплопотребляющих</w:t>
      </w:r>
      <w:proofErr w:type="spellEnd"/>
      <w:r w:rsidRPr="0053083B">
        <w:rPr>
          <w:color w:val="000000"/>
          <w:sz w:val="26"/>
          <w:szCs w:val="26"/>
        </w:rPr>
        <w:t xml:space="preserve"> установок и тепловых сетей потребителей тепловой энергии, в том числе застройщиков, находящихся в границах определенного </w:t>
      </w:r>
      <w:r w:rsidRPr="0053083B">
        <w:rPr>
          <w:color w:val="000000"/>
          <w:sz w:val="26"/>
          <w:szCs w:val="26"/>
        </w:rPr>
        <w:lastRenderedPageBreak/>
        <w:t>схемой теплоснабжения радиуса эффективного теплоснабжения источника,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</w:t>
      </w:r>
      <w:proofErr w:type="spellStart"/>
      <w:r w:rsidRPr="0053083B">
        <w:rPr>
          <w:color w:val="000000"/>
          <w:sz w:val="26"/>
          <w:szCs w:val="26"/>
        </w:rPr>
        <w:t>теплосетевой</w:t>
      </w:r>
      <w:proofErr w:type="spellEnd"/>
      <w:r w:rsidRPr="0053083B">
        <w:rPr>
          <w:color w:val="000000"/>
          <w:sz w:val="26"/>
          <w:szCs w:val="26"/>
        </w:rPr>
        <w:t xml:space="preserve"> организации.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строительство новых источников теплоснабжения, для обеспечения перспективных тепловых нагрузок.</w:t>
      </w:r>
    </w:p>
    <w:p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53083B" w:rsidRDefault="00B228EC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2"/>
          <w:color w:val="000000"/>
          <w:sz w:val="26"/>
          <w:szCs w:val="26"/>
        </w:rPr>
        <w:t>–</w:t>
      </w:r>
      <w:r w:rsidR="00D34681" w:rsidRPr="0053083B">
        <w:rPr>
          <w:rStyle w:val="12"/>
          <w:color w:val="000000"/>
          <w:sz w:val="26"/>
          <w:szCs w:val="26"/>
        </w:rPr>
        <w:t xml:space="preserve"> </w:t>
      </w:r>
      <w:r w:rsidR="00D34681" w:rsidRPr="0053083B">
        <w:rPr>
          <w:color w:val="000000"/>
          <w:sz w:val="26"/>
          <w:szCs w:val="26"/>
        </w:rPr>
        <w:t xml:space="preserve">максимальное расстояние от </w:t>
      </w:r>
      <w:proofErr w:type="spellStart"/>
      <w:r w:rsidR="00D34681" w:rsidRPr="0053083B">
        <w:rPr>
          <w:color w:val="000000"/>
          <w:sz w:val="26"/>
          <w:szCs w:val="26"/>
        </w:rPr>
        <w:t>теплопотребляющей</w:t>
      </w:r>
      <w:proofErr w:type="spellEnd"/>
      <w:r w:rsidR="00D34681" w:rsidRPr="0053083B">
        <w:rPr>
          <w:color w:val="000000"/>
          <w:sz w:val="26"/>
          <w:szCs w:val="26"/>
        </w:rPr>
        <w:t xml:space="preserve">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</w:t>
      </w:r>
      <w:proofErr w:type="spellStart"/>
      <w:r w:rsidR="00D34681" w:rsidRPr="0053083B">
        <w:rPr>
          <w:color w:val="000000"/>
          <w:sz w:val="26"/>
          <w:szCs w:val="26"/>
        </w:rPr>
        <w:t>теплопотребляющей</w:t>
      </w:r>
      <w:proofErr w:type="spellEnd"/>
      <w:r w:rsidR="00D34681" w:rsidRPr="0053083B">
        <w:rPr>
          <w:color w:val="000000"/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53083B" w:rsidRDefault="00D34681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</w:t>
      </w:r>
      <w:r w:rsidR="00855A09">
        <w:rPr>
          <w:b/>
          <w:bCs/>
          <w:sz w:val="26"/>
          <w:szCs w:val="26"/>
        </w:rPr>
        <w:t xml:space="preserve"> потребителей тепловой энергии, </w:t>
      </w:r>
      <w:r w:rsidR="00412E68" w:rsidRPr="0053083B">
        <w:rPr>
          <w:b/>
          <w:bCs/>
          <w:sz w:val="26"/>
          <w:szCs w:val="26"/>
        </w:rPr>
        <w:t>групп потребителей тепловой энергии в зонах действия источников тепловой энергии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9F4AA1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</w:t>
      </w:r>
      <w:proofErr w:type="gramStart"/>
      <w:r w:rsidRPr="0053083B">
        <w:rPr>
          <w:color w:val="000000"/>
          <w:sz w:val="26"/>
          <w:szCs w:val="26"/>
        </w:rPr>
        <w:t>так же</w:t>
      </w:r>
      <w:proofErr w:type="gramEnd"/>
      <w:r w:rsidRPr="0053083B">
        <w:rPr>
          <w:color w:val="000000"/>
          <w:sz w:val="26"/>
          <w:szCs w:val="26"/>
        </w:rPr>
        <w:t xml:space="preserve">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:rsidR="008F25D1" w:rsidRDefault="008F25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9F4AA1" w:rsidRPr="0053083B">
        <w:rPr>
          <w:sz w:val="26"/>
          <w:szCs w:val="26"/>
        </w:rPr>
        <w:t>8</w:t>
      </w:r>
    </w:p>
    <w:p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412E68" w:rsidRPr="0053083B" w:rsidTr="008F25D1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B156BB">
              <w:rPr>
                <w:sz w:val="26"/>
                <w:szCs w:val="26"/>
              </w:rPr>
              <w:t>6</w:t>
            </w:r>
          </w:p>
          <w:p w:rsidR="009F4AA1" w:rsidRPr="0053083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т. Панкрушиха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0564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FC171B">
              <w:rPr>
                <w:sz w:val="26"/>
                <w:szCs w:val="26"/>
              </w:rPr>
              <w:t>22</w:t>
            </w:r>
            <w:r w:rsidR="000564DD"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0564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FC171B">
              <w:rPr>
                <w:sz w:val="26"/>
                <w:szCs w:val="26"/>
              </w:rPr>
              <w:t>22</w:t>
            </w:r>
            <w:r w:rsidR="000564DD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412E68" w:rsidRPr="0053083B" w:rsidTr="008F25D1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0564D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0,</w:t>
            </w:r>
            <w:r w:rsidR="00FC171B">
              <w:rPr>
                <w:b/>
                <w:bCs/>
                <w:sz w:val="26"/>
                <w:szCs w:val="26"/>
              </w:rPr>
              <w:t>22</w:t>
            </w:r>
            <w:r w:rsidR="000564DD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0564DD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</w:t>
            </w:r>
            <w:r w:rsidR="00FC171B">
              <w:rPr>
                <w:b/>
                <w:sz w:val="26"/>
                <w:szCs w:val="26"/>
              </w:rPr>
              <w:t>22</w:t>
            </w:r>
            <w:r w:rsidR="000564D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:rsidR="005B4F50" w:rsidRPr="0053083B" w:rsidRDefault="005B4F50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:rsidR="00412E68" w:rsidRPr="0053083B" w:rsidRDefault="00412E68" w:rsidP="006364F6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Балансы </w:t>
      </w:r>
      <w:proofErr w:type="gramStart"/>
      <w:r w:rsidRPr="0053083B">
        <w:rPr>
          <w:color w:val="000000"/>
          <w:sz w:val="26"/>
          <w:szCs w:val="26"/>
        </w:rPr>
        <w:t>установленной,  располагаемой</w:t>
      </w:r>
      <w:proofErr w:type="gramEnd"/>
      <w:r w:rsidRPr="0053083B">
        <w:rPr>
          <w:color w:val="000000"/>
          <w:sz w:val="26"/>
          <w:szCs w:val="26"/>
        </w:rPr>
        <w:t xml:space="preserve">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Баланс тепловой мощности котельн</w:t>
      </w:r>
      <w:r w:rsidR="00A84768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412E68" w:rsidRPr="0053083B" w:rsidTr="00A87964">
        <w:trPr>
          <w:trHeight w:val="183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083B">
              <w:rPr>
                <w:sz w:val="26"/>
                <w:szCs w:val="26"/>
              </w:rPr>
              <w:t>Установ</w:t>
            </w:r>
            <w:proofErr w:type="spellEnd"/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</w:t>
            </w:r>
            <w:proofErr w:type="gramEnd"/>
            <w:r w:rsidRPr="0053083B">
              <w:rPr>
                <w:sz w:val="26"/>
                <w:szCs w:val="26"/>
              </w:rPr>
              <w:t xml:space="preserve">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proofErr w:type="gramStart"/>
            <w:r w:rsidRPr="0053083B">
              <w:rPr>
                <w:sz w:val="26"/>
                <w:szCs w:val="26"/>
              </w:rPr>
              <w:t>гаемая</w:t>
            </w:r>
            <w:proofErr w:type="spellEnd"/>
            <w:r w:rsidRPr="0053083B">
              <w:rPr>
                <w:sz w:val="26"/>
                <w:szCs w:val="26"/>
              </w:rPr>
              <w:t xml:space="preserve">  мощность</w:t>
            </w:r>
            <w:proofErr w:type="gramEnd"/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</w:t>
            </w:r>
            <w:proofErr w:type="spellEnd"/>
            <w:r w:rsidRPr="0053083B">
              <w:rPr>
                <w:sz w:val="26"/>
                <w:szCs w:val="26"/>
              </w:rPr>
              <w:t xml:space="preserve"> </w:t>
            </w:r>
            <w:proofErr w:type="gramStart"/>
            <w:r w:rsidRPr="0053083B">
              <w:rPr>
                <w:sz w:val="26"/>
                <w:szCs w:val="26"/>
              </w:rPr>
              <w:t>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</w:t>
            </w:r>
            <w:proofErr w:type="gramEnd"/>
            <w:r w:rsidRPr="0053083B">
              <w:rPr>
                <w:sz w:val="26"/>
                <w:szCs w:val="26"/>
              </w:rPr>
              <w:t>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87964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Загрузка котельной, % от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B653C0" w:rsidRPr="0053083B" w:rsidTr="00B653C0">
        <w:trPr>
          <w:trHeight w:val="190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BB" w:rsidRDefault="00B653C0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B156BB">
              <w:rPr>
                <w:sz w:val="26"/>
                <w:szCs w:val="26"/>
              </w:rPr>
              <w:t>6</w:t>
            </w:r>
          </w:p>
          <w:p w:rsidR="00412E68" w:rsidRPr="0053083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="00556B6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Панкрушиха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161F52" w:rsidP="0064559B">
            <w:pPr>
              <w:pStyle w:val="ab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1,</w:t>
            </w:r>
            <w:r w:rsidR="0064559B" w:rsidRPr="00855A09">
              <w:rPr>
                <w:sz w:val="26"/>
                <w:szCs w:val="26"/>
              </w:rPr>
              <w:t>66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64559B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1,66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0,0</w:t>
            </w:r>
            <w:r w:rsidR="007805F4" w:rsidRPr="00855A09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64559B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1,63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161F52" w:rsidP="00FC171B">
            <w:pPr>
              <w:pStyle w:val="ab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0,</w:t>
            </w:r>
            <w:r w:rsidR="00695210">
              <w:rPr>
                <w:sz w:val="26"/>
                <w:szCs w:val="26"/>
              </w:rPr>
              <w:t>2</w:t>
            </w:r>
            <w:r w:rsidR="00F473BB">
              <w:rPr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F473BB" w:rsidP="00FC171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1,401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F473BB" w:rsidP="00F473B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14,04</w:t>
            </w:r>
            <w:r w:rsidR="0064559B" w:rsidRPr="00855A09">
              <w:rPr>
                <w:sz w:val="26"/>
                <w:szCs w:val="26"/>
              </w:rPr>
              <w:t xml:space="preserve"> </w:t>
            </w:r>
            <w:r w:rsidR="00C85B48" w:rsidRPr="00855A09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C85B48" w:rsidP="00F473B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0,</w:t>
            </w:r>
            <w:r w:rsidR="007805F4" w:rsidRPr="00855A09">
              <w:rPr>
                <w:sz w:val="26"/>
                <w:szCs w:val="26"/>
              </w:rPr>
              <w:t>0</w:t>
            </w:r>
            <w:r w:rsidR="00F473BB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855A09" w:rsidRDefault="00F473BB" w:rsidP="0038547E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C85B48" w:rsidRPr="00855A09">
              <w:rPr>
                <w:sz w:val="26"/>
                <w:szCs w:val="26"/>
              </w:rPr>
              <w:t xml:space="preserve"> %</w:t>
            </w:r>
          </w:p>
        </w:tc>
      </w:tr>
      <w:tr w:rsidR="00C85B48" w:rsidRPr="0053083B" w:rsidTr="00C8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94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85B48" w:rsidRPr="00855A09" w:rsidRDefault="00C85B48" w:rsidP="0064559B">
            <w:pPr>
              <w:jc w:val="center"/>
              <w:rPr>
                <w:b/>
              </w:rPr>
            </w:pPr>
            <w:r w:rsidRPr="00855A09">
              <w:rPr>
                <w:b/>
              </w:rPr>
              <w:t>1,</w:t>
            </w:r>
            <w:r w:rsidR="0064559B" w:rsidRPr="00855A09">
              <w:rPr>
                <w:b/>
              </w:rPr>
              <w:t>66</w:t>
            </w:r>
          </w:p>
        </w:tc>
        <w:tc>
          <w:tcPr>
            <w:tcW w:w="1418" w:type="dxa"/>
            <w:vAlign w:val="center"/>
          </w:tcPr>
          <w:p w:rsidR="00C85B48" w:rsidRPr="00855A09" w:rsidRDefault="0064559B" w:rsidP="00C85B48">
            <w:pPr>
              <w:jc w:val="center"/>
              <w:rPr>
                <w:b/>
              </w:rPr>
            </w:pPr>
            <w:r w:rsidRPr="00855A09">
              <w:rPr>
                <w:b/>
              </w:rPr>
              <w:t>1,66</w:t>
            </w:r>
          </w:p>
        </w:tc>
        <w:tc>
          <w:tcPr>
            <w:tcW w:w="1275" w:type="dxa"/>
            <w:vAlign w:val="center"/>
          </w:tcPr>
          <w:p w:rsidR="00C85B48" w:rsidRPr="00855A09" w:rsidRDefault="00C85B48" w:rsidP="00C85B48">
            <w:pPr>
              <w:jc w:val="center"/>
              <w:rPr>
                <w:b/>
              </w:rPr>
            </w:pPr>
            <w:r w:rsidRPr="00855A09">
              <w:rPr>
                <w:b/>
              </w:rPr>
              <w:t>0,0</w:t>
            </w:r>
            <w:r w:rsidR="007805F4" w:rsidRPr="00855A09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C85B48" w:rsidRPr="00855A09" w:rsidRDefault="0064559B" w:rsidP="00C85B48">
            <w:pPr>
              <w:jc w:val="center"/>
              <w:rPr>
                <w:b/>
              </w:rPr>
            </w:pPr>
            <w:r w:rsidRPr="00855A09">
              <w:rPr>
                <w:b/>
              </w:rPr>
              <w:t>1,63</w:t>
            </w:r>
          </w:p>
        </w:tc>
        <w:tc>
          <w:tcPr>
            <w:tcW w:w="1276" w:type="dxa"/>
            <w:vAlign w:val="center"/>
          </w:tcPr>
          <w:p w:rsidR="00C85B48" w:rsidRPr="00855A09" w:rsidRDefault="00C85B48" w:rsidP="00FC171B">
            <w:pPr>
              <w:jc w:val="center"/>
              <w:rPr>
                <w:b/>
              </w:rPr>
            </w:pPr>
            <w:r w:rsidRPr="00855A09">
              <w:rPr>
                <w:b/>
              </w:rPr>
              <w:t>0,</w:t>
            </w:r>
            <w:r w:rsidR="00695210">
              <w:rPr>
                <w:b/>
              </w:rPr>
              <w:t>2</w:t>
            </w:r>
            <w:r w:rsidR="00F473BB">
              <w:rPr>
                <w:b/>
              </w:rPr>
              <w:t>29</w:t>
            </w:r>
          </w:p>
        </w:tc>
        <w:tc>
          <w:tcPr>
            <w:tcW w:w="1417" w:type="dxa"/>
            <w:vAlign w:val="center"/>
          </w:tcPr>
          <w:p w:rsidR="00C85B48" w:rsidRPr="00855A09" w:rsidRDefault="006D630B" w:rsidP="00F473BB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FC171B">
              <w:rPr>
                <w:b/>
              </w:rPr>
              <w:t>40</w:t>
            </w:r>
            <w:r w:rsidR="00F473BB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C85B48" w:rsidRPr="00855A09" w:rsidRDefault="00F473BB" w:rsidP="00C85B48">
            <w:pPr>
              <w:jc w:val="center"/>
              <w:rPr>
                <w:b/>
              </w:rPr>
            </w:pPr>
            <w:r>
              <w:rPr>
                <w:b/>
              </w:rPr>
              <w:t>14,04</w:t>
            </w:r>
            <w:r w:rsidR="00C85B48" w:rsidRPr="00855A09">
              <w:rPr>
                <w:b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85B48" w:rsidRPr="00855A09" w:rsidRDefault="00C85B48" w:rsidP="00F473BB">
            <w:pPr>
              <w:jc w:val="center"/>
              <w:rPr>
                <w:b/>
              </w:rPr>
            </w:pPr>
            <w:r w:rsidRPr="00855A09">
              <w:rPr>
                <w:b/>
              </w:rPr>
              <w:t>0,0</w:t>
            </w:r>
            <w:r w:rsidR="00F473BB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C85B48" w:rsidRPr="00855A09" w:rsidRDefault="00F473BB" w:rsidP="00633AE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85B48" w:rsidRPr="00855A09">
              <w:rPr>
                <w:b/>
              </w:rPr>
              <w:t xml:space="preserve"> %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  <w:r w:rsidR="003802A0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от котельн</w:t>
      </w:r>
      <w:r w:rsidR="00A87964" w:rsidRPr="0053083B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412E68" w:rsidRPr="0053083B" w:rsidTr="003802A0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:rsidTr="003802A0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 на нужды предприятия, Гкал/год</w:t>
            </w:r>
          </w:p>
        </w:tc>
      </w:tr>
      <w:tr w:rsidR="00412E68" w:rsidRPr="0053083B" w:rsidTr="00B653C0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B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</w:p>
          <w:p w:rsidR="00412E68" w:rsidRPr="0053083B" w:rsidRDefault="00277831" w:rsidP="00B156BB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156BB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.</w:t>
            </w:r>
            <w:r w:rsidR="00B156BB">
              <w:rPr>
                <w:sz w:val="26"/>
                <w:szCs w:val="26"/>
              </w:rPr>
              <w:t xml:space="preserve"> Панкрушиха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B7E8E" w:rsidP="00F473B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1521,</w:t>
            </w:r>
            <w:r w:rsidR="00F473BB">
              <w:rPr>
                <w:sz w:val="26"/>
                <w:szCs w:val="26"/>
              </w:rPr>
              <w:t>48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37369D" w:rsidP="00556B6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158,4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556B6C" w:rsidP="0037369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241,5</w:t>
            </w:r>
            <w:r w:rsidR="0037369D">
              <w:rPr>
                <w:sz w:val="26"/>
                <w:szCs w:val="26"/>
              </w:rPr>
              <w:t>1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F473BB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</w:rPr>
              <w:t>851,57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C85B48" w:rsidRPr="0053083B" w:rsidTr="00C85B48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BE5A34" w:rsidRDefault="001B7E8E" w:rsidP="00F473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1521,</w:t>
            </w:r>
            <w:r w:rsidR="00F473BB">
              <w:rPr>
                <w:b/>
                <w:color w:val="000000" w:themeColor="text1"/>
              </w:rPr>
              <w:t>48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33AE1" w:rsidRDefault="00556B6C" w:rsidP="0037369D">
            <w:pPr>
              <w:jc w:val="center"/>
              <w:rPr>
                <w:b/>
                <w:color w:val="000000" w:themeColor="text1"/>
              </w:rPr>
            </w:pPr>
            <w:r w:rsidRPr="00633AE1">
              <w:rPr>
                <w:b/>
                <w:color w:val="000000" w:themeColor="text1"/>
              </w:rPr>
              <w:t>158,</w:t>
            </w:r>
            <w:r w:rsidR="0037369D">
              <w:rPr>
                <w:b/>
                <w:color w:val="000000" w:themeColor="text1"/>
              </w:rPr>
              <w:t xml:space="preserve">4 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33AE1" w:rsidRDefault="0037369D" w:rsidP="003736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241,51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33AE1" w:rsidRDefault="00F473BB" w:rsidP="000479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581,57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01634B" w:rsidRDefault="0001634B" w:rsidP="003802A0">
      <w:pPr>
        <w:spacing w:after="200" w:line="276" w:lineRule="auto"/>
        <w:ind w:firstLine="709"/>
        <w:rPr>
          <w:sz w:val="26"/>
          <w:szCs w:val="26"/>
        </w:rPr>
      </w:pPr>
    </w:p>
    <w:p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не выявлено.</w:t>
      </w:r>
    </w:p>
    <w:p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</w:t>
      </w:r>
      <w:r w:rsidR="004E5DF5">
        <w:rPr>
          <w:sz w:val="26"/>
          <w:szCs w:val="26"/>
        </w:rPr>
        <w:t>МО Железнодорожный</w:t>
      </w:r>
      <w:r w:rsidR="00A8081D" w:rsidRPr="0053083B">
        <w:rPr>
          <w:sz w:val="26"/>
          <w:szCs w:val="26"/>
        </w:rPr>
        <w:t xml:space="preserve">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33558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556B6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556B6C"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 w:rsidR="00556B6C"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855A09" w:rsidRDefault="00556B6C" w:rsidP="0064559B">
            <w:pPr>
              <w:pStyle w:val="ab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1,</w:t>
            </w:r>
            <w:r w:rsidR="0064559B" w:rsidRPr="00855A09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AC34E7" w:rsidP="00A8081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855A09" w:rsidRDefault="00556B6C" w:rsidP="0064559B">
            <w:pPr>
              <w:jc w:val="center"/>
              <w:rPr>
                <w:b/>
                <w:sz w:val="26"/>
                <w:szCs w:val="26"/>
              </w:rPr>
            </w:pPr>
            <w:r w:rsidRPr="00855A09">
              <w:rPr>
                <w:b/>
                <w:sz w:val="26"/>
                <w:szCs w:val="26"/>
              </w:rPr>
              <w:t>1,</w:t>
            </w:r>
            <w:r w:rsidR="0064559B" w:rsidRPr="00855A09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6B37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AC34E7" w:rsidP="00A75B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A75B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</w:t>
      </w:r>
      <w:r w:rsidR="007F7EC6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:rsidR="00412E68" w:rsidRPr="0053083B" w:rsidRDefault="004E5DF5" w:rsidP="00053F70">
      <w:pPr>
        <w:spacing w:line="312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МО Железнодорожный</w:t>
      </w:r>
      <w:r w:rsidR="00053F70" w:rsidRPr="0053083B">
        <w:rPr>
          <w:sz w:val="26"/>
          <w:szCs w:val="26"/>
        </w:rPr>
        <w:t xml:space="preserve"> сельсовет</w:t>
      </w:r>
      <w:r w:rsidR="00B96D9A">
        <w:rPr>
          <w:sz w:val="26"/>
          <w:szCs w:val="26"/>
        </w:rPr>
        <w:t xml:space="preserve"> на 20</w:t>
      </w:r>
      <w:r w:rsidR="00D44C46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</w:p>
    <w:tbl>
      <w:tblPr>
        <w:tblW w:w="101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973"/>
        <w:gridCol w:w="1843"/>
        <w:gridCol w:w="1276"/>
        <w:gridCol w:w="1424"/>
        <w:gridCol w:w="1559"/>
        <w:gridCol w:w="1461"/>
      </w:tblGrid>
      <w:tr w:rsidR="00412E68" w:rsidRPr="0053083B" w:rsidTr="00AC34E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Котлоагрегаты</w:t>
            </w:r>
            <w:proofErr w:type="spellEnd"/>
            <w:r w:rsidRPr="0053083B">
              <w:rPr>
                <w:sz w:val="26"/>
                <w:szCs w:val="26"/>
              </w:rPr>
              <w:t xml:space="preserve">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053F70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</w:t>
            </w:r>
            <w:proofErr w:type="gramStart"/>
            <w:r w:rsidRPr="0053083B">
              <w:rPr>
                <w:w w:val="101"/>
                <w:sz w:val="26"/>
                <w:szCs w:val="26"/>
              </w:rPr>
              <w:t>тепло-вой</w:t>
            </w:r>
            <w:proofErr w:type="gramEnd"/>
            <w:r w:rsidRPr="0053083B">
              <w:rPr>
                <w:w w:val="101"/>
                <w:sz w:val="26"/>
                <w:szCs w:val="26"/>
              </w:rPr>
              <w:t xml:space="preserve">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Удельный расход топлива на выработку 1 Гкал, </w:t>
            </w:r>
            <w:proofErr w:type="spellStart"/>
            <w:r w:rsidRPr="0053083B">
              <w:rPr>
                <w:w w:val="101"/>
                <w:sz w:val="26"/>
                <w:szCs w:val="26"/>
              </w:rPr>
              <w:t>кг.у.т</w:t>
            </w:r>
            <w:proofErr w:type="spellEnd"/>
            <w:r w:rsidRPr="0053083B">
              <w:rPr>
                <w:w w:val="101"/>
                <w:sz w:val="26"/>
                <w:szCs w:val="26"/>
              </w:rPr>
              <w:t>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proofErr w:type="gramStart"/>
            <w:r w:rsidRPr="0053083B">
              <w:rPr>
                <w:w w:val="101"/>
                <w:sz w:val="26"/>
                <w:szCs w:val="26"/>
              </w:rPr>
              <w:t>Расход  топлива</w:t>
            </w:r>
            <w:proofErr w:type="gramEnd"/>
            <w:r w:rsidRPr="0053083B">
              <w:rPr>
                <w:w w:val="101"/>
                <w:sz w:val="26"/>
                <w:szCs w:val="26"/>
              </w:rPr>
              <w:t xml:space="preserve"> на выработку  тепла,      </w:t>
            </w:r>
            <w:proofErr w:type="spellStart"/>
            <w:r w:rsidRPr="0053083B">
              <w:rPr>
                <w:w w:val="101"/>
                <w:sz w:val="26"/>
                <w:szCs w:val="26"/>
              </w:rPr>
              <w:t>т.н.т</w:t>
            </w:r>
            <w:proofErr w:type="spellEnd"/>
            <w:r w:rsidRPr="0053083B">
              <w:rPr>
                <w:w w:val="101"/>
                <w:sz w:val="26"/>
                <w:szCs w:val="26"/>
              </w:rPr>
              <w:t>./год</w:t>
            </w:r>
          </w:p>
        </w:tc>
      </w:tr>
      <w:tr w:rsidR="00F473BB" w:rsidRPr="0053083B" w:rsidTr="00AC34E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3BB" w:rsidRPr="0053083B" w:rsidRDefault="00F473BB" w:rsidP="00F473BB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3BB" w:rsidRPr="0053083B" w:rsidRDefault="00F473BB" w:rsidP="00F473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3BB" w:rsidRPr="0038547E" w:rsidRDefault="00F473BB" w:rsidP="00F473BB">
            <w:pPr>
              <w:rPr>
                <w:sz w:val="28"/>
                <w:szCs w:val="28"/>
                <w:lang w:eastAsia="ru-RU"/>
              </w:rPr>
            </w:pPr>
            <w:r w:rsidRPr="0038547E">
              <w:rPr>
                <w:sz w:val="28"/>
                <w:szCs w:val="28"/>
              </w:rPr>
              <w:t>КВр-1,0</w:t>
            </w:r>
          </w:p>
          <w:p w:rsidR="00F473BB" w:rsidRPr="0053083B" w:rsidRDefault="00F473BB" w:rsidP="00F473BB">
            <w:pPr>
              <w:ind w:right="-55"/>
              <w:rPr>
                <w:sz w:val="26"/>
                <w:szCs w:val="26"/>
              </w:rPr>
            </w:pPr>
            <w:r w:rsidRPr="005C6176">
              <w:rPr>
                <w:sz w:val="26"/>
                <w:szCs w:val="26"/>
              </w:rPr>
              <w:t>КВр-0,93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3BB" w:rsidRPr="0053083B" w:rsidRDefault="00F473BB" w:rsidP="00F473BB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3BB" w:rsidRPr="0053083B" w:rsidRDefault="00F473BB" w:rsidP="00F473B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1521,48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3BB" w:rsidRPr="00AC34E7" w:rsidRDefault="00F473BB" w:rsidP="00F473BB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 w:themeColor="text1"/>
              </w:rPr>
              <w:t>246,75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3BB" w:rsidRPr="00AC34E7" w:rsidRDefault="00F473BB" w:rsidP="00F473BB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338,0</w:t>
            </w:r>
          </w:p>
        </w:tc>
      </w:tr>
      <w:tr w:rsidR="00F473BB" w:rsidRPr="0053083B" w:rsidTr="00AC34E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3BB" w:rsidRPr="0053083B" w:rsidRDefault="00F473BB" w:rsidP="00F473BB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3BB" w:rsidRPr="0053083B" w:rsidRDefault="00F473BB" w:rsidP="00F473BB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3BB" w:rsidRPr="0053083B" w:rsidRDefault="00F473BB" w:rsidP="00F473BB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3BB" w:rsidRPr="0053083B" w:rsidRDefault="00F473BB" w:rsidP="00F473BB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3BB" w:rsidRPr="00BE5A34" w:rsidRDefault="00F473BB" w:rsidP="00F473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1521,48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73BB" w:rsidRPr="00BE5A34" w:rsidRDefault="00F473BB" w:rsidP="00F473BB">
            <w:pPr>
              <w:jc w:val="center"/>
              <w:rPr>
                <w:b/>
              </w:rPr>
            </w:pPr>
            <w:r>
              <w:rPr>
                <w:b/>
                <w:noProof/>
                <w:color w:val="000000" w:themeColor="text1"/>
              </w:rPr>
              <w:t>246,75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73BB" w:rsidRPr="00AC34E7" w:rsidRDefault="00F473BB" w:rsidP="00F473BB">
            <w:pPr>
              <w:jc w:val="center"/>
              <w:rPr>
                <w:b/>
              </w:rPr>
            </w:pPr>
            <w:r>
              <w:rPr>
                <w:b/>
              </w:rPr>
              <w:t>338,0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6B3720" w:rsidRPr="0053083B" w:rsidRDefault="006B3720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:rsidR="006B3720" w:rsidRPr="0053083B" w:rsidRDefault="006B3720" w:rsidP="00595164">
      <w:pPr>
        <w:pStyle w:val="afb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0,6.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мощности каждого источника тепловой энергии и соответствующие им показатели резервного </w:t>
      </w:r>
      <w:proofErr w:type="spell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электронсабжения</w:t>
      </w:r>
      <w:proofErr w:type="spell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EA4557" w:rsidRPr="0053083B" w:rsidRDefault="006B3720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292075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292075">
              <w:rPr>
                <w:sz w:val="26"/>
                <w:szCs w:val="26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595164" w:rsidRPr="0053083B" w:rsidRDefault="00595164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9D469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0,6.</w:t>
      </w:r>
    </w:p>
    <w:p w:rsidR="00EA4557" w:rsidRPr="0053083B" w:rsidRDefault="00EA4557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EA4557" w:rsidRPr="0053083B" w:rsidRDefault="00EA4557" w:rsidP="00EA4557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014D95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AC34E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292075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292075">
              <w:rPr>
                <w:sz w:val="26"/>
                <w:szCs w:val="26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EA4557" w:rsidRPr="0053083B" w:rsidRDefault="00EA4557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0,5.</w:t>
      </w:r>
    </w:p>
    <w:p w:rsidR="00765A3C" w:rsidRPr="0053083B" w:rsidRDefault="00765A3C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котельной № </w:t>
      </w:r>
      <w:r w:rsidR="00AC34E7">
        <w:rPr>
          <w:rFonts w:ascii="Times New Roman" w:hAnsi="Times New Roman" w:cs="Times New Roman"/>
          <w:color w:val="auto"/>
          <w:spacing w:val="0"/>
          <w:sz w:val="26"/>
          <w:szCs w:val="26"/>
        </w:rPr>
        <w:t>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0,3.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595164" w:rsidRPr="0053083B" w:rsidRDefault="006B3720" w:rsidP="00595164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:rsidR="006B3720" w:rsidRPr="0053083B" w:rsidRDefault="006B3720" w:rsidP="00595164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595164" w:rsidRPr="0053083B">
        <w:rPr>
          <w:color w:val="auto"/>
          <w:spacing w:val="0"/>
          <w:sz w:val="26"/>
          <w:szCs w:val="26"/>
        </w:rPr>
        <w:t xml:space="preserve"> </w:t>
      </w:r>
      <w:r w:rsidR="004E5DF5">
        <w:rPr>
          <w:color w:val="auto"/>
          <w:spacing w:val="0"/>
          <w:sz w:val="26"/>
          <w:szCs w:val="26"/>
        </w:rPr>
        <w:t>МО Железнодорожный</w:t>
      </w:r>
      <w:r w:rsidR="00595164" w:rsidRPr="0053083B">
        <w:rPr>
          <w:color w:val="auto"/>
          <w:spacing w:val="0"/>
          <w:sz w:val="26"/>
          <w:szCs w:val="26"/>
        </w:rPr>
        <w:t xml:space="preserve"> сельсовет</w:t>
      </w:r>
    </w:p>
    <w:tbl>
      <w:tblPr>
        <w:tblStyle w:val="af"/>
        <w:tblW w:w="9781" w:type="dxa"/>
        <w:jc w:val="center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595164">
            <w:pPr>
              <w:pStyle w:val="af8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595164">
            <w:pPr>
              <w:pStyle w:val="af8"/>
              <w:ind w:left="35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6B3720" w:rsidRPr="0053083B" w:rsidRDefault="006B3720" w:rsidP="00595164">
      <w:pPr>
        <w:pStyle w:val="afb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0,2.</w:t>
      </w:r>
    </w:p>
    <w:p w:rsidR="006B3720" w:rsidRPr="0053083B" w:rsidRDefault="009C7149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№ </w:t>
      </w:r>
      <w:r w:rsidR="00AC34E7">
        <w:rPr>
          <w:rFonts w:ascii="Times New Roman" w:hAnsi="Times New Roman" w:cs="Times New Roman"/>
          <w:color w:val="auto"/>
          <w:spacing w:val="0"/>
          <w:sz w:val="26"/>
          <w:szCs w:val="26"/>
        </w:rPr>
        <w:t>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0,5.</w:t>
      </w:r>
    </w:p>
    <w:p w:rsidR="006B3720" w:rsidRPr="0053083B" w:rsidRDefault="006B3720" w:rsidP="00141B0C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141B0C" w:rsidRPr="0053083B" w:rsidRDefault="006B3720" w:rsidP="00141B0C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:rsidR="006B3720" w:rsidRPr="0053083B" w:rsidRDefault="006B3720" w:rsidP="00141B0C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141B0C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141B0C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AC34E7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53083B" w:rsidRDefault="00014D95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Зарегистрировано три случая отказа тепловой сети в отопительный период за последние три года в системе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2,</w:t>
      </w:r>
      <w:r w:rsidR="00DB7444">
        <w:rPr>
          <w:rFonts w:ascii="Times New Roman" w:hAnsi="Times New Roman" w:cs="Times New Roman"/>
          <w:color w:val="auto"/>
          <w:spacing w:val="0"/>
          <w:sz w:val="26"/>
          <w:szCs w:val="26"/>
        </w:rPr>
        <w:t>25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9637D" w:rsidRPr="0053083B" w:rsidRDefault="00014D95" w:rsidP="00F9637D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2,25*3</m:t>
                </m:r>
              </m:e>
            </m:d>
          </m:den>
        </m:f>
      </m:oMath>
      <w:r w:rsidR="00F9637D">
        <w:rPr>
          <w:rFonts w:eastAsiaTheme="minorEastAsia"/>
          <w:sz w:val="26"/>
          <w:szCs w:val="26"/>
        </w:rPr>
        <w:t>=0,</w:t>
      </w:r>
      <w:r w:rsidR="00DB7444">
        <w:rPr>
          <w:rFonts w:eastAsiaTheme="minorEastAsia"/>
          <w:sz w:val="26"/>
          <w:szCs w:val="26"/>
        </w:rPr>
        <w:t>44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0,5.</w:t>
      </w:r>
    </w:p>
    <w:p w:rsidR="00D42BDB" w:rsidRDefault="00D42BDB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D42BDB" w:rsidRPr="0053083B" w:rsidRDefault="00D42BDB" w:rsidP="00D42BDB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D42BD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D42BDB" w:rsidRPr="0053083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42BD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014D95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AC34E7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B7444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B7444">
              <w:rPr>
                <w:sz w:val="26"/>
                <w:szCs w:val="26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B7444" w:rsidP="00DB7444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8) Показатель относительного </w:t>
      </w:r>
      <w:proofErr w:type="spell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недоотпуска</w:t>
      </w:r>
      <w:proofErr w:type="spell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6B3720" w:rsidRPr="0053083B" w:rsidRDefault="00014D95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</w:t>
      </w:r>
      <w:proofErr w:type="spellStart"/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недоотпуска</w:t>
      </w:r>
      <w:proofErr w:type="spellEnd"/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тепловой энергии в результате инцидентов на тепловых сетях системы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</w:t>
      </w:r>
      <w:r w:rsidR="009E6A21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8872CA">
        <w:rPr>
          <w:rFonts w:ascii="Times New Roman" w:hAnsi="Times New Roman" w:cs="Times New Roman"/>
          <w:color w:val="auto"/>
          <w:spacing w:val="0"/>
          <w:sz w:val="26"/>
          <w:szCs w:val="26"/>
        </w:rPr>
        <w:t>4,392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 Фактический отпуск тепла через систему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5325 Гкал.</w:t>
      </w:r>
    </w:p>
    <w:p w:rsidR="00510213" w:rsidRPr="0053083B" w:rsidRDefault="00014D95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4,392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4010,79</m:t>
            </m:r>
          </m:den>
        </m:f>
      </m:oMath>
      <w:r w:rsidR="00510213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зависимости от величины </w:t>
      </w:r>
      <w:proofErr w:type="spell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недоотпуска</w:t>
      </w:r>
      <w:proofErr w:type="spell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7B5C29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0,5.</w:t>
      </w:r>
    </w:p>
    <w:p w:rsidR="00AD6BC8" w:rsidRPr="0053083B" w:rsidRDefault="00AD6BC8" w:rsidP="00AD6B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AD6BC8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 xml:space="preserve">относительного </w:t>
      </w:r>
      <w:proofErr w:type="spellStart"/>
      <w:r w:rsidRPr="0053083B">
        <w:rPr>
          <w:color w:val="auto"/>
          <w:spacing w:val="0"/>
          <w:sz w:val="26"/>
          <w:szCs w:val="26"/>
        </w:rPr>
        <w:t>недоотпуска</w:t>
      </w:r>
      <w:proofErr w:type="spellEnd"/>
      <w:r w:rsidRPr="0053083B">
        <w:rPr>
          <w:color w:val="auto"/>
          <w:spacing w:val="0"/>
          <w:sz w:val="26"/>
          <w:szCs w:val="26"/>
        </w:rPr>
        <w:t xml:space="preserve"> тепла</w:t>
      </w:r>
    </w:p>
    <w:p w:rsidR="00AD6BC8" w:rsidRPr="0053083B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402"/>
        <w:gridCol w:w="2694"/>
      </w:tblGrid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Показатель относительного </w:t>
            </w:r>
            <w:proofErr w:type="spellStart"/>
            <w:r w:rsidRPr="0053083B">
              <w:rPr>
                <w:sz w:val="26"/>
                <w:szCs w:val="26"/>
              </w:rPr>
              <w:t>недоотпуска</w:t>
            </w:r>
            <w:proofErr w:type="spellEnd"/>
            <w:r w:rsidRPr="0053083B">
              <w:rPr>
                <w:sz w:val="26"/>
                <w:szCs w:val="26"/>
              </w:rPr>
              <w:t xml:space="preserve">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014D95" w:rsidP="00204E54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C34E7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4F793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EE18FA">
              <w:rPr>
                <w:sz w:val="26"/>
                <w:szCs w:val="26"/>
              </w:rPr>
              <w:t>00</w:t>
            </w:r>
            <w:r w:rsidR="004F793A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EE18FA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6BC8" w:rsidRDefault="00AD6BC8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0,4.</w:t>
      </w:r>
    </w:p>
    <w:p w:rsidR="006B3720" w:rsidRDefault="005875BD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Всего за 2017 год</w:t>
      </w:r>
      <w:r w:rsidR="004F793A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поступило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жалоб на работу системы централизованного теплоснабжения </w:t>
      </w:r>
      <w:r w:rsidR="00AC34E7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 </w:t>
      </w:r>
    </w:p>
    <w:p w:rsidR="00665A09" w:rsidRPr="0053083B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</m:t>
          </m:r>
        </m:oMath>
      </m:oMathPara>
    </w:p>
    <w:p w:rsidR="00847D89" w:rsidRPr="0053083B" w:rsidRDefault="00847D89" w:rsidP="00847D89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847D89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847D89" w:rsidRPr="0053083B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9924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694"/>
      </w:tblGrid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014D95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AC34E7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4F793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4F793A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665A09" w:rsidRPr="0053083B" w:rsidRDefault="00665A09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</w:t>
      </w:r>
      <w:proofErr w:type="gramStart"/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proofErr w:type="gramEnd"/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6B3720" w:rsidRPr="007703C8" w:rsidRDefault="00014D95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7703C8" w:rsidRDefault="00014D95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 xml:space="preserve">0,8 + 0,8 + 1,0 + 1,0 + 1,0+0,5 + 1,0 + 1,0+1,0 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=0,9</m:t>
        </m:r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3E25C8" w:rsidRPr="0053083B" w:rsidRDefault="006B3720" w:rsidP="003E25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 по котельной</w:t>
      </w:r>
      <w:r w:rsidR="003E25C8" w:rsidRPr="0053083B">
        <w:rPr>
          <w:color w:val="auto"/>
          <w:spacing w:val="0"/>
          <w:sz w:val="26"/>
          <w:szCs w:val="26"/>
        </w:rPr>
        <w:t xml:space="preserve"> № </w:t>
      </w:r>
      <w:r w:rsidR="00E5531D">
        <w:rPr>
          <w:color w:val="auto"/>
          <w:spacing w:val="0"/>
          <w:sz w:val="26"/>
          <w:szCs w:val="26"/>
        </w:rPr>
        <w:t>6</w:t>
      </w:r>
      <w:r w:rsidR="003E25C8" w:rsidRPr="0053083B">
        <w:rPr>
          <w:color w:val="auto"/>
          <w:spacing w:val="0"/>
          <w:sz w:val="26"/>
          <w:szCs w:val="26"/>
        </w:rPr>
        <w:t xml:space="preserve"> </w:t>
      </w:r>
      <w:proofErr w:type="spellStart"/>
      <w:r w:rsidR="00E5531D">
        <w:rPr>
          <w:color w:val="auto"/>
          <w:spacing w:val="0"/>
          <w:sz w:val="26"/>
          <w:szCs w:val="26"/>
        </w:rPr>
        <w:t>ст.Панкрушиха</w:t>
      </w:r>
      <w:proofErr w:type="spell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6B3720">
            <w:pPr>
              <w:pStyle w:val="af8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014D95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6B3720">
            <w:pPr>
              <w:pStyle w:val="af8"/>
              <w:rPr>
                <w:rFonts w:eastAsia="Arial Unicode MS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F793A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EE18FA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F793A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A2798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  <w:r w:rsidR="00EE18FA">
              <w:rPr>
                <w:sz w:val="26"/>
                <w:szCs w:val="26"/>
              </w:rPr>
              <w:t>,9</w:t>
            </w:r>
          </w:p>
        </w:tc>
      </w:tr>
    </w:tbl>
    <w:p w:rsidR="003E25C8" w:rsidRPr="0053083B" w:rsidRDefault="003E25C8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D52AFF" w:rsidRDefault="006B3720" w:rsidP="00D52AFF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</w:t>
      </w:r>
      <w:proofErr w:type="gramStart"/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оценить</w:t>
      </w:r>
      <w:proofErr w:type="gramEnd"/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как </w:t>
      </w:r>
      <w:r w:rsidR="00E5531D">
        <w:rPr>
          <w:rFonts w:ascii="Times New Roman" w:hAnsi="Times New Roman" w:cs="Times New Roman"/>
          <w:color w:val="auto"/>
          <w:spacing w:val="0"/>
          <w:sz w:val="26"/>
          <w:szCs w:val="26"/>
        </w:rPr>
        <w:t>высоко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надежную (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="00E5531D">
        <w:rPr>
          <w:rFonts w:ascii="Times New Roman" w:hAnsi="Times New Roman" w:cs="Times New Roman"/>
          <w:color w:val="auto"/>
          <w:spacing w:val="0"/>
          <w:sz w:val="26"/>
          <w:szCs w:val="26"/>
        </w:rPr>
        <w:t>ли находятся в промежутке от 0,9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E5531D">
        <w:rPr>
          <w:rFonts w:ascii="Times New Roman" w:hAnsi="Times New Roman" w:cs="Times New Roman"/>
          <w:color w:val="auto"/>
          <w:spacing w:val="0"/>
          <w:sz w:val="26"/>
          <w:szCs w:val="26"/>
        </w:rPr>
        <w:t>и выше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Описание результатов хозяйственной деятельности теплоснабжающих и </w:t>
      </w:r>
      <w:proofErr w:type="spellStart"/>
      <w:r w:rsidRPr="0053083B">
        <w:rPr>
          <w:color w:val="000000"/>
          <w:sz w:val="26"/>
          <w:szCs w:val="26"/>
        </w:rPr>
        <w:t>теплосетевых</w:t>
      </w:r>
      <w:proofErr w:type="spellEnd"/>
      <w:r w:rsidRPr="0053083B">
        <w:rPr>
          <w:color w:val="000000"/>
          <w:sz w:val="26"/>
          <w:szCs w:val="26"/>
        </w:rPr>
        <w:t xml:space="preserve">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</w:t>
      </w:r>
      <w:proofErr w:type="spellStart"/>
      <w:r w:rsidRPr="0053083B">
        <w:rPr>
          <w:color w:val="000000"/>
          <w:sz w:val="26"/>
          <w:szCs w:val="26"/>
        </w:rPr>
        <w:t>теплосетевыми</w:t>
      </w:r>
      <w:proofErr w:type="spellEnd"/>
      <w:r w:rsidRPr="0053083B">
        <w:rPr>
          <w:color w:val="000000"/>
          <w:sz w:val="26"/>
          <w:szCs w:val="26"/>
        </w:rPr>
        <w:t xml:space="preserve">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Pr="0053083B">
        <w:rPr>
          <w:color w:val="000000"/>
          <w:sz w:val="26"/>
          <w:szCs w:val="26"/>
        </w:rPr>
        <w:t xml:space="preserve"> 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:rsidR="006C284E" w:rsidRPr="0053083B" w:rsidRDefault="00DF2E4D" w:rsidP="006C284E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</w:t>
      </w:r>
      <w:r w:rsidR="00412E68" w:rsidRPr="0053083B">
        <w:rPr>
          <w:color w:val="000000"/>
          <w:spacing w:val="-5"/>
          <w:sz w:val="26"/>
          <w:szCs w:val="26"/>
        </w:rPr>
        <w:t xml:space="preserve"> теплоснабжающей организации</w:t>
      </w:r>
    </w:p>
    <w:p w:rsidR="00412E68" w:rsidRPr="0053083B" w:rsidRDefault="006C284E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12E68" w:rsidRPr="0053083B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CD7BB0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</w:t>
            </w:r>
            <w:r w:rsidRPr="0053083B">
              <w:rPr>
                <w:color w:val="000000"/>
                <w:sz w:val="26"/>
                <w:szCs w:val="26"/>
              </w:rPr>
              <w:t>Панкрушиха</w:t>
            </w:r>
            <w:r w:rsidR="00CD7BB0" w:rsidRPr="0053083B">
              <w:rPr>
                <w:color w:val="000000"/>
                <w:sz w:val="26"/>
                <w:szCs w:val="26"/>
              </w:rPr>
              <w:t>, ул. Ленина, 5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муниципальный</w:t>
            </w:r>
            <w:r w:rsidRPr="0053083B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580A0C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</w:t>
            </w:r>
            <w:r w:rsidR="00580A0C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Панкрушиха, ул.</w:t>
            </w:r>
            <w:r w:rsidR="00580A0C" w:rsidRPr="0053083B">
              <w:rPr>
                <w:sz w:val="26"/>
                <w:szCs w:val="26"/>
              </w:rPr>
              <w:t xml:space="preserve"> Ленина</w:t>
            </w:r>
            <w:r w:rsidRPr="0053083B">
              <w:rPr>
                <w:sz w:val="26"/>
                <w:szCs w:val="26"/>
              </w:rPr>
              <w:t xml:space="preserve">, </w:t>
            </w:r>
            <w:r w:rsidR="00580A0C" w:rsidRPr="0053083B">
              <w:rPr>
                <w:sz w:val="26"/>
                <w:szCs w:val="26"/>
              </w:rPr>
              <w:t>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580A0C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proofErr w:type="spellStart"/>
            <w:r w:rsidRPr="0053083B">
              <w:rPr>
                <w:color w:val="000000"/>
                <w:sz w:val="26"/>
                <w:szCs w:val="26"/>
              </w:rPr>
              <w:t>Щеблыкина</w:t>
            </w:r>
            <w:proofErr w:type="spellEnd"/>
            <w:r w:rsidRPr="0053083B">
              <w:rPr>
                <w:color w:val="000000"/>
                <w:sz w:val="26"/>
                <w:szCs w:val="26"/>
              </w:rPr>
              <w:t xml:space="preserve"> Евгения Владимировна</w:t>
            </w:r>
          </w:p>
        </w:tc>
      </w:tr>
      <w:tr w:rsidR="00412E68" w:rsidRPr="0053083B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713FF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proofErr w:type="spellStart"/>
            <w:r>
              <w:rPr>
                <w:color w:val="000000"/>
                <w:spacing w:val="-5"/>
                <w:sz w:val="26"/>
                <w:szCs w:val="26"/>
              </w:rPr>
              <w:t>Печурин</w:t>
            </w:r>
            <w:proofErr w:type="spellEnd"/>
            <w:r>
              <w:rPr>
                <w:color w:val="000000"/>
                <w:spacing w:val="-5"/>
                <w:sz w:val="26"/>
                <w:szCs w:val="26"/>
              </w:rPr>
              <w:t xml:space="preserve"> Николай Леонидович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817ADD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</w:t>
            </w:r>
            <w:r w:rsidR="00817ADD" w:rsidRPr="0053083B">
              <w:rPr>
                <w:color w:val="000000"/>
                <w:sz w:val="26"/>
                <w:szCs w:val="26"/>
              </w:rPr>
              <w:t>8</w:t>
            </w:r>
            <w:r w:rsidRPr="0053083B">
              <w:rPr>
                <w:color w:val="000000"/>
                <w:sz w:val="26"/>
                <w:szCs w:val="26"/>
              </w:rPr>
              <w:t>-</w:t>
            </w:r>
            <w:r w:rsidR="00817ADD" w:rsidRPr="0053083B">
              <w:rPr>
                <w:color w:val="000000"/>
                <w:sz w:val="26"/>
                <w:szCs w:val="26"/>
              </w:rPr>
              <w:t>05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FC482F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</w:t>
            </w:r>
            <w:r w:rsidR="005C0D75">
              <w:rPr>
                <w:sz w:val="26"/>
                <w:szCs w:val="26"/>
              </w:rPr>
              <w:t>2</w:t>
            </w:r>
            <w:r w:rsidR="00FC482F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</w:tr>
    </w:tbl>
    <w:p w:rsidR="00412E68" w:rsidRPr="0053083B" w:rsidRDefault="00412E68" w:rsidP="00446FF2">
      <w:pPr>
        <w:spacing w:line="312" w:lineRule="auto"/>
        <w:rPr>
          <w:sz w:val="26"/>
          <w:szCs w:val="26"/>
        </w:rPr>
      </w:pPr>
    </w:p>
    <w:p w:rsidR="00382C27" w:rsidRDefault="00382C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277E" w:rsidRPr="0053083B" w:rsidRDefault="0031277E" w:rsidP="0031277E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E35F97">
        <w:rPr>
          <w:sz w:val="26"/>
          <w:szCs w:val="26"/>
        </w:rPr>
        <w:t>22</w:t>
      </w:r>
    </w:p>
    <w:p w:rsidR="003B0DED" w:rsidRPr="0053083B" w:rsidRDefault="003B0DED" w:rsidP="003B0DE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412E68" w:rsidRPr="0053083B" w:rsidTr="0031277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1114EA" w:rsidP="00817ADD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Ед.изм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412E68" w:rsidRPr="0053083B" w:rsidTr="00382C27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817ADD" w:rsidP="00FC482F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 w:rsidR="00277831">
              <w:rPr>
                <w:sz w:val="26"/>
                <w:szCs w:val="26"/>
              </w:rPr>
              <w:t>2</w:t>
            </w:r>
            <w:r w:rsidR="00FC482F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817ADD" w:rsidP="00FC482F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 w:rsidR="00277831">
              <w:rPr>
                <w:sz w:val="26"/>
                <w:szCs w:val="26"/>
              </w:rPr>
              <w:t>2</w:t>
            </w:r>
            <w:r w:rsidR="00FC482F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FC482F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государствен</w:t>
            </w:r>
            <w:proofErr w:type="spellEnd"/>
            <w:r w:rsidRPr="0053083B">
              <w:rPr>
                <w:sz w:val="26"/>
                <w:szCs w:val="26"/>
              </w:rPr>
              <w:t>-ному</w:t>
            </w:r>
            <w:proofErr w:type="gramEnd"/>
            <w:r w:rsidRPr="0053083B">
              <w:rPr>
                <w:sz w:val="26"/>
                <w:szCs w:val="26"/>
              </w:rPr>
              <w:t xml:space="preserve"> регулированию цен и тарифов </w:t>
            </w:r>
            <w:r w:rsidR="00382C27">
              <w:rPr>
                <w:sz w:val="26"/>
                <w:szCs w:val="26"/>
              </w:rPr>
              <w:t xml:space="preserve">от </w:t>
            </w:r>
            <w:r w:rsidR="00FC482F">
              <w:rPr>
                <w:sz w:val="26"/>
                <w:szCs w:val="26"/>
              </w:rPr>
              <w:t>16</w:t>
            </w:r>
            <w:r w:rsidR="00382C27">
              <w:rPr>
                <w:sz w:val="26"/>
                <w:szCs w:val="26"/>
              </w:rPr>
              <w:t>.1</w:t>
            </w:r>
            <w:r w:rsidR="00FC482F">
              <w:rPr>
                <w:sz w:val="26"/>
                <w:szCs w:val="26"/>
              </w:rPr>
              <w:t>2</w:t>
            </w:r>
            <w:r w:rsidR="00382C27">
              <w:rPr>
                <w:sz w:val="26"/>
                <w:szCs w:val="26"/>
              </w:rPr>
              <w:t>.20</w:t>
            </w:r>
            <w:r w:rsidR="00E63214">
              <w:rPr>
                <w:sz w:val="26"/>
                <w:szCs w:val="26"/>
              </w:rPr>
              <w:t>2</w:t>
            </w:r>
            <w:r w:rsidR="00FC482F">
              <w:rPr>
                <w:sz w:val="26"/>
                <w:szCs w:val="26"/>
              </w:rPr>
              <w:t>1</w:t>
            </w:r>
            <w:r w:rsidR="00382C27">
              <w:rPr>
                <w:sz w:val="26"/>
                <w:szCs w:val="26"/>
              </w:rPr>
              <w:t xml:space="preserve"> № </w:t>
            </w:r>
            <w:r w:rsidR="00FC482F">
              <w:rPr>
                <w:sz w:val="26"/>
                <w:szCs w:val="26"/>
              </w:rPr>
              <w:t>476</w:t>
            </w:r>
          </w:p>
        </w:tc>
      </w:tr>
      <w:tr w:rsidR="00412E68" w:rsidRPr="0053083B" w:rsidTr="00382C27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одноставочный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Руб</w:t>
            </w:r>
            <w:proofErr w:type="spellEnd"/>
            <w:r w:rsidRPr="0053083B">
              <w:rPr>
                <w:sz w:val="26"/>
                <w:szCs w:val="26"/>
              </w:rPr>
              <w:t>/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FC482F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t>2465,13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691344" w:rsidP="00E6321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t>3074,27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E91F5B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 w:rsidR="00DD13AA"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 w:rsidR="00E91F5B">
              <w:rPr>
                <w:b/>
                <w:bCs/>
                <w:sz w:val="26"/>
                <w:szCs w:val="26"/>
              </w:rPr>
              <w:t>целом по МУП «</w:t>
            </w:r>
            <w:proofErr w:type="spellStart"/>
            <w:r w:rsidR="00E91F5B">
              <w:rPr>
                <w:b/>
                <w:bCs/>
                <w:sz w:val="26"/>
                <w:szCs w:val="26"/>
              </w:rPr>
              <w:t>Теплоценраль</w:t>
            </w:r>
            <w:proofErr w:type="spellEnd"/>
            <w:r w:rsidR="00E91F5B">
              <w:rPr>
                <w:b/>
                <w:bCs/>
                <w:sz w:val="26"/>
                <w:szCs w:val="26"/>
              </w:rPr>
              <w:t>») на 2018 год</w:t>
            </w:r>
          </w:p>
        </w:tc>
      </w:tr>
      <w:tr w:rsidR="0031277E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277E" w:rsidRPr="0053083B" w:rsidRDefault="0031277E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31277E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Ед.изм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31277E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277E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</w:t>
            </w:r>
            <w:proofErr w:type="spellEnd"/>
            <w:r w:rsidR="00E91F5B"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A87259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10244,55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5D0B4B" w:rsidP="005D0B4B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</w:t>
            </w:r>
            <w:r w:rsidR="00A87259">
              <w:rPr>
                <w:sz w:val="26"/>
                <w:szCs w:val="26"/>
              </w:rPr>
              <w:t>, электроэнергию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18562,73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</w:t>
            </w:r>
            <w:proofErr w:type="spellEnd"/>
            <w:r w:rsidR="00E91F5B" w:rsidRPr="0053083B">
              <w:rPr>
                <w:sz w:val="26"/>
                <w:szCs w:val="26"/>
              </w:rPr>
              <w:t>/</w:t>
            </w:r>
            <w:proofErr w:type="spellStart"/>
            <w:r w:rsidR="00E91F5B" w:rsidRPr="0053083B">
              <w:rPr>
                <w:sz w:val="26"/>
                <w:szCs w:val="26"/>
              </w:rPr>
              <w:t>тн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C52E3E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52E3E">
              <w:rPr>
                <w:sz w:val="26"/>
                <w:szCs w:val="26"/>
              </w:rPr>
              <w:t>000,00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C52E3E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</w:t>
            </w:r>
            <w:proofErr w:type="spellEnd"/>
            <w:r w:rsidR="00E91F5B" w:rsidRPr="0053083B">
              <w:rPr>
                <w:sz w:val="26"/>
                <w:szCs w:val="26"/>
              </w:rPr>
              <w:t>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C52E3E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ыс.Квт</w:t>
            </w:r>
            <w:proofErr w:type="spellEnd"/>
            <w:r w:rsidR="00E91F5B" w:rsidRPr="0053083B">
              <w:rPr>
                <w:sz w:val="26"/>
                <w:szCs w:val="26"/>
              </w:rPr>
              <w:t>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A87259" w:rsidP="00A8725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B5265">
              <w:rPr>
                <w:sz w:val="26"/>
                <w:szCs w:val="26"/>
              </w:rPr>
              <w:t>тыс.руб</w:t>
            </w:r>
            <w:proofErr w:type="spellEnd"/>
            <w:r w:rsidRPr="007B5265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3333,53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87259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259" w:rsidRPr="0053083B" w:rsidRDefault="00A8725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259" w:rsidRDefault="00A87259" w:rsidP="00A8725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с целью учета отклонений </w:t>
            </w:r>
            <w:r>
              <w:rPr>
                <w:sz w:val="26"/>
                <w:szCs w:val="26"/>
              </w:rPr>
              <w:lastRenderedPageBreak/>
              <w:t>фактических параметров расчета тарифов от значений, учтенных при установлении тарифа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7259" w:rsidRPr="007B5265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B5265">
              <w:rPr>
                <w:sz w:val="26"/>
                <w:szCs w:val="26"/>
              </w:rPr>
              <w:lastRenderedPageBreak/>
              <w:t>тыс.руб</w:t>
            </w:r>
            <w:proofErr w:type="spellEnd"/>
            <w:r w:rsidRPr="007B5265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7259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1065,67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259" w:rsidRPr="0053083B" w:rsidRDefault="00A8725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DD13AA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382C27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DD13AA" w:rsidP="00DD13AA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</w:t>
            </w:r>
            <w:r w:rsidR="00E91F5B" w:rsidRPr="00DD13AA">
              <w:rPr>
                <w:sz w:val="26"/>
                <w:szCs w:val="26"/>
              </w:rPr>
              <w:t xml:space="preserve"> тепловой энергии</w:t>
            </w:r>
            <w:r w:rsidRPr="00DD13AA">
              <w:rPr>
                <w:sz w:val="26"/>
                <w:szCs w:val="26"/>
              </w:rPr>
              <w:t xml:space="preserve">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ыс.Гкал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DE68D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Среднечписочная</w:t>
            </w:r>
            <w:proofErr w:type="spellEnd"/>
            <w:r w:rsidRPr="0053083B">
              <w:rPr>
                <w:sz w:val="26"/>
                <w:szCs w:val="26"/>
              </w:rPr>
              <w:t xml:space="preserve">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91F5B" w:rsidRPr="0053083B">
              <w:rPr>
                <w:sz w:val="26"/>
                <w:szCs w:val="26"/>
              </w:rPr>
              <w:t xml:space="preserve">г </w:t>
            </w:r>
            <w:proofErr w:type="spellStart"/>
            <w:r w:rsidR="00E91F5B" w:rsidRPr="0053083B">
              <w:rPr>
                <w:sz w:val="26"/>
                <w:szCs w:val="26"/>
              </w:rPr>
              <w:t>у.т</w:t>
            </w:r>
            <w:proofErr w:type="spellEnd"/>
            <w:r w:rsidR="00E91F5B" w:rsidRPr="0053083B">
              <w:rPr>
                <w:sz w:val="26"/>
                <w:szCs w:val="26"/>
              </w:rPr>
              <w:t>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3A36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 w:rsidR="003A36C6"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="00E91F5B" w:rsidRPr="0053083B">
              <w:rPr>
                <w:sz w:val="26"/>
                <w:szCs w:val="26"/>
              </w:rPr>
              <w:t>уб.м</w:t>
            </w:r>
            <w:proofErr w:type="spellEnd"/>
            <w:r w:rsidR="00E91F5B" w:rsidRPr="0053083B">
              <w:rPr>
                <w:sz w:val="26"/>
                <w:szCs w:val="26"/>
              </w:rPr>
              <w:t>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3A36C6"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01634B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основных потребительских характеристиках регулируемых товаров и услуг регулируемых организаций и их соответствии государственным </w:t>
            </w:r>
            <w:proofErr w:type="gramStart"/>
            <w:r w:rsidRPr="0053083B">
              <w:rPr>
                <w:b/>
                <w:bCs/>
                <w:sz w:val="26"/>
                <w:szCs w:val="26"/>
              </w:rPr>
              <w:t>и  иным</w:t>
            </w:r>
            <w:proofErr w:type="gramEnd"/>
            <w:r w:rsidRPr="0053083B">
              <w:rPr>
                <w:b/>
                <w:bCs/>
                <w:sz w:val="26"/>
                <w:szCs w:val="26"/>
              </w:rPr>
              <w:t xml:space="preserve"> утвержденным стандартам качества</w:t>
            </w:r>
          </w:p>
        </w:tc>
      </w:tr>
      <w:tr w:rsidR="007610F9" w:rsidRPr="0053083B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53083B">
              <w:rPr>
                <w:sz w:val="26"/>
                <w:szCs w:val="26"/>
              </w:rPr>
              <w:t>часов  (</w:t>
            </w:r>
            <w:proofErr w:type="gramEnd"/>
            <w:r w:rsidRPr="0053083B">
              <w:rPr>
                <w:sz w:val="26"/>
                <w:szCs w:val="26"/>
              </w:rPr>
              <w:t>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412E68" w:rsidRPr="0053083B" w:rsidRDefault="00412E68" w:rsidP="0001634B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 w:rsidR="0001634B"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 w:rsidR="0001634B"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 w:rsidR="0001634B"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 w:rsidR="0001634B"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412E68" w:rsidRPr="0053083B" w:rsidTr="007610F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 наличии (отсутствии) технической возможности доступа к </w:t>
            </w:r>
            <w:proofErr w:type="gramStart"/>
            <w:r w:rsidRPr="0053083B">
              <w:rPr>
                <w:b/>
                <w:bCs/>
                <w:sz w:val="26"/>
                <w:szCs w:val="26"/>
              </w:rPr>
              <w:t>регулируемым  товарам</w:t>
            </w:r>
            <w:proofErr w:type="gramEnd"/>
            <w:r w:rsidRPr="0053083B">
              <w:rPr>
                <w:b/>
                <w:bCs/>
                <w:sz w:val="26"/>
                <w:szCs w:val="26"/>
              </w:rPr>
              <w:t xml:space="preserve">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7610F9" w:rsidRPr="0053083B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Количество исполненных заявок на подключение к </w:t>
            </w:r>
            <w:r w:rsidRPr="0053083B">
              <w:rPr>
                <w:sz w:val="26"/>
                <w:szCs w:val="26"/>
              </w:rPr>
              <w:lastRenderedPageBreak/>
              <w:t>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lastRenderedPageBreak/>
              <w:t>шт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E5531D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B96D9A"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412E68" w:rsidRPr="0053083B" w:rsidRDefault="00412E68" w:rsidP="0031277E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53083B">
        <w:rPr>
          <w:sz w:val="26"/>
          <w:szCs w:val="26"/>
        </w:rPr>
        <w:t xml:space="preserve">риведена в таблице </w:t>
      </w:r>
      <w:r w:rsidR="003B0DED" w:rsidRPr="0053083B">
        <w:rPr>
          <w:sz w:val="26"/>
          <w:szCs w:val="26"/>
        </w:rPr>
        <w:t>2</w:t>
      </w:r>
      <w:r w:rsidR="001775F0">
        <w:rPr>
          <w:sz w:val="26"/>
          <w:szCs w:val="26"/>
        </w:rPr>
        <w:t>3</w:t>
      </w:r>
      <w:r w:rsidR="0031277E" w:rsidRPr="0053083B">
        <w:rPr>
          <w:sz w:val="26"/>
          <w:szCs w:val="26"/>
        </w:rPr>
        <w:t>.</w:t>
      </w:r>
    </w:p>
    <w:p w:rsidR="003B0DED" w:rsidRPr="0053083B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B0DED" w:rsidRPr="0053083B">
        <w:rPr>
          <w:sz w:val="26"/>
          <w:szCs w:val="26"/>
        </w:rPr>
        <w:t>2</w:t>
      </w:r>
      <w:r w:rsidR="00E35F97">
        <w:rPr>
          <w:sz w:val="26"/>
          <w:szCs w:val="26"/>
        </w:rPr>
        <w:t>3</w:t>
      </w:r>
    </w:p>
    <w:p w:rsidR="00412E68" w:rsidRPr="0053083B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24"/>
        <w:gridCol w:w="1443"/>
        <w:gridCol w:w="1443"/>
        <w:gridCol w:w="1453"/>
        <w:gridCol w:w="1453"/>
        <w:gridCol w:w="1453"/>
        <w:gridCol w:w="1369"/>
      </w:tblGrid>
      <w:tr w:rsidR="0038547E" w:rsidRPr="0053083B" w:rsidTr="0038547E">
        <w:trPr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14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38547E" w:rsidRPr="0053083B" w:rsidTr="0038547E">
        <w:trPr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455" w:type="dxa"/>
            <w:vAlign w:val="center"/>
          </w:tcPr>
          <w:p w:rsidR="0038547E" w:rsidRDefault="0038547E" w:rsidP="0038547E">
            <w:pPr>
              <w:jc w:val="center"/>
            </w:pPr>
            <w:r>
              <w:t>2273,60</w:t>
            </w:r>
          </w:p>
        </w:tc>
        <w:tc>
          <w:tcPr>
            <w:tcW w:w="1455" w:type="dxa"/>
            <w:vAlign w:val="center"/>
          </w:tcPr>
          <w:p w:rsidR="0038547E" w:rsidRDefault="0038547E" w:rsidP="0038547E">
            <w:pPr>
              <w:jc w:val="center"/>
            </w:pPr>
            <w:r>
              <w:t>2374,13</w:t>
            </w:r>
          </w:p>
        </w:tc>
        <w:tc>
          <w:tcPr>
            <w:tcW w:w="1455" w:type="dxa"/>
            <w:vAlign w:val="center"/>
          </w:tcPr>
          <w:p w:rsidR="0038547E" w:rsidRPr="0038547E" w:rsidRDefault="0038547E" w:rsidP="0038547E">
            <w:pPr>
              <w:jc w:val="center"/>
            </w:pPr>
            <w:r w:rsidRPr="0038547E">
              <w:t>2412,16</w:t>
            </w:r>
          </w:p>
        </w:tc>
        <w:tc>
          <w:tcPr>
            <w:tcW w:w="1455" w:type="dxa"/>
            <w:vAlign w:val="center"/>
          </w:tcPr>
          <w:p w:rsidR="0038547E" w:rsidRPr="0038547E" w:rsidRDefault="0038547E" w:rsidP="0038547E">
            <w:pPr>
              <w:jc w:val="center"/>
            </w:pPr>
            <w:r w:rsidRPr="0038547E">
              <w:t>2465,13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8547E" w:rsidRPr="0038547E" w:rsidRDefault="0038547E" w:rsidP="0038547E">
            <w:pPr>
              <w:jc w:val="center"/>
            </w:pPr>
            <w:r w:rsidRPr="0038547E">
              <w:t>2465,13</w:t>
            </w:r>
          </w:p>
        </w:tc>
        <w:tc>
          <w:tcPr>
            <w:tcW w:w="1145" w:type="dxa"/>
            <w:vAlign w:val="center"/>
          </w:tcPr>
          <w:p w:rsidR="0038547E" w:rsidRPr="0038547E" w:rsidRDefault="0038547E" w:rsidP="0038547E">
            <w:pPr>
              <w:jc w:val="center"/>
            </w:pPr>
            <w:r w:rsidRPr="0038547E">
              <w:t>3074,27</w:t>
            </w:r>
          </w:p>
        </w:tc>
      </w:tr>
      <w:tr w:rsidR="0038547E" w:rsidRPr="0053083B" w:rsidTr="0038547E">
        <w:trPr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104,4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5" w:type="dxa"/>
          </w:tcPr>
          <w:p w:rsidR="0038547E" w:rsidRDefault="0038547E" w:rsidP="0038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124,7</w:t>
            </w:r>
          </w:p>
        </w:tc>
      </w:tr>
    </w:tbl>
    <w:p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Отсутствует оборудование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химводоподготовки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Не проведена наладка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E35F97">
      <w:pPr>
        <w:pStyle w:val="afb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D94713" w:rsidRPr="0053083B" w:rsidRDefault="00D94713" w:rsidP="00D94713">
      <w:pPr>
        <w:pStyle w:val="afb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85"/>
        <w:gridCol w:w="3947"/>
      </w:tblGrid>
      <w:tr w:rsidR="00D94713" w:rsidRPr="0053083B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9678FD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Централизованное теплоснабжение, котельная № </w:t>
            </w:r>
            <w:r w:rsidR="009678FD"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с</w:t>
            </w:r>
            <w:r w:rsidR="009678FD">
              <w:rPr>
                <w:sz w:val="26"/>
                <w:szCs w:val="26"/>
              </w:rPr>
              <w:t>т. Панкрушиха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1) Отсутствие приборов учета как на выводе из котельных, </w:t>
            </w:r>
            <w:r w:rsidR="002D4448" w:rsidRPr="0053083B">
              <w:rPr>
                <w:sz w:val="26"/>
                <w:szCs w:val="26"/>
              </w:rPr>
              <w:t>и у</w:t>
            </w:r>
            <w:r w:rsidRPr="0053083B">
              <w:rPr>
                <w:sz w:val="26"/>
                <w:szCs w:val="26"/>
              </w:rPr>
              <w:t xml:space="preserve"> потребителей;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2) Отсутствие водоподготовки </w:t>
            </w:r>
            <w:proofErr w:type="spellStart"/>
            <w:r w:rsidRPr="0053083B">
              <w:rPr>
                <w:sz w:val="26"/>
                <w:szCs w:val="26"/>
              </w:rPr>
              <w:t>подпиточной</w:t>
            </w:r>
            <w:proofErr w:type="spellEnd"/>
            <w:r w:rsidRPr="0053083B">
              <w:rPr>
                <w:sz w:val="26"/>
                <w:szCs w:val="26"/>
              </w:rPr>
              <w:t xml:space="preserve"> воды;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Выполнить наладку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диагностику трубопроводов тепловых сетей (неразрушающим методом) с целью определения коэффициента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аварийноопасности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>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Default="00B41AEE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993437" w:rsidRPr="00B41AEE" w:rsidRDefault="00993437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:rsidR="00412E68" w:rsidRPr="001775F0" w:rsidRDefault="00412E68" w:rsidP="001775F0">
      <w:pPr>
        <w:spacing w:line="312" w:lineRule="auto"/>
        <w:jc w:val="both"/>
        <w:rPr>
          <w:sz w:val="26"/>
          <w:szCs w:val="26"/>
        </w:rPr>
      </w:pPr>
    </w:p>
    <w:p w:rsidR="00A00DD8" w:rsidRPr="0053083B" w:rsidRDefault="00A00DD8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</w:p>
    <w:p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</w:t>
      </w:r>
      <w:r w:rsidR="004E5DF5">
        <w:rPr>
          <w:sz w:val="26"/>
          <w:szCs w:val="26"/>
        </w:rPr>
        <w:t>МО Железнодорожный</w:t>
      </w:r>
      <w:r w:rsidR="00A00DD8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412E68" w:rsidRPr="0053083B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A00DD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9644E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412E68" w:rsidRPr="0053083B" w:rsidTr="00B9644E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9678F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A00DD8" w:rsidRPr="0053083B">
              <w:rPr>
                <w:sz w:val="26"/>
                <w:szCs w:val="26"/>
              </w:rPr>
              <w:t xml:space="preserve"> </w:t>
            </w:r>
            <w:r w:rsidR="009678FD">
              <w:rPr>
                <w:sz w:val="26"/>
                <w:szCs w:val="26"/>
              </w:rPr>
              <w:t>6</w:t>
            </w:r>
            <w:r w:rsidR="00A00DD8" w:rsidRPr="0053083B">
              <w:rPr>
                <w:sz w:val="26"/>
                <w:szCs w:val="26"/>
              </w:rPr>
              <w:t xml:space="preserve"> с</w:t>
            </w:r>
            <w:r w:rsidR="009678FD">
              <w:rPr>
                <w:sz w:val="26"/>
                <w:szCs w:val="26"/>
              </w:rPr>
              <w:t>т.</w:t>
            </w:r>
            <w:r w:rsidR="00785AE9">
              <w:rPr>
                <w:sz w:val="26"/>
                <w:szCs w:val="26"/>
              </w:rPr>
              <w:t xml:space="preserve"> </w:t>
            </w:r>
            <w:r w:rsidR="009678FD">
              <w:rPr>
                <w:sz w:val="26"/>
                <w:szCs w:val="26"/>
              </w:rPr>
              <w:t>Панкрушиха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54BE" w:rsidRPr="0053083B" w:rsidRDefault="00A00DD8" w:rsidP="006154B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38547E">
              <w:rPr>
                <w:sz w:val="26"/>
                <w:szCs w:val="26"/>
              </w:rPr>
              <w:t>16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4797C" w:rsidP="0029110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851,57</w:t>
            </w:r>
          </w:p>
        </w:tc>
      </w:tr>
      <w:tr w:rsidR="00412E68" w:rsidRPr="0053083B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678FD" w:rsidP="002315A7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2315A7">
              <w:rPr>
                <w:b/>
                <w:sz w:val="26"/>
                <w:szCs w:val="26"/>
              </w:rPr>
              <w:t>,16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4797C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851,57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могут в расчет не приниматься.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</w:t>
      </w:r>
      <w:r w:rsidR="004E5DF5">
        <w:rPr>
          <w:sz w:val="26"/>
          <w:szCs w:val="26"/>
        </w:rPr>
        <w:t>МО Железнодорожный</w:t>
      </w:r>
      <w:r w:rsidRPr="00B41AEE">
        <w:rPr>
          <w:sz w:val="26"/>
          <w:szCs w:val="26"/>
        </w:rPr>
        <w:t xml:space="preserve"> сельсовет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отопительной котельной</w:t>
      </w:r>
      <w:r w:rsidRPr="00B41AEE">
        <w:rPr>
          <w:sz w:val="26"/>
          <w:szCs w:val="26"/>
        </w:rPr>
        <w:t>.</w:t>
      </w:r>
    </w:p>
    <w:p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054AA3" w:rsidRPr="0053083B" w:rsidRDefault="00054AA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24697B" w:rsidRDefault="00412E68" w:rsidP="0024697B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="0024697B" w:rsidRPr="005C6176">
        <w:rPr>
          <w:sz w:val="26"/>
          <w:szCs w:val="26"/>
        </w:rPr>
        <w:t>В связи неудовлетворительным техническим состоянием источников тепловой энергии МО Железнодорожный сельсовет и тепловых сетей этого источника, их убыточностью, высокой степенью износа котельного оборудования и тепловых сетей основным направлением в развитии системы теплоснабжения МО Железнодорожный сельсовет на расчетный период до 2033 года является модернизация систем теплоснабжения.</w:t>
      </w:r>
    </w:p>
    <w:p w:rsidR="0024697B" w:rsidRPr="00E6593D" w:rsidRDefault="0024697B" w:rsidP="0024697B">
      <w:pPr>
        <w:spacing w:line="312" w:lineRule="auto"/>
        <w:ind w:firstLine="708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24697B" w:rsidRPr="005C6176" w:rsidRDefault="0024697B" w:rsidP="0024697B">
      <w:pPr>
        <w:spacing w:line="312" w:lineRule="auto"/>
        <w:jc w:val="both"/>
        <w:rPr>
          <w:sz w:val="26"/>
          <w:szCs w:val="26"/>
        </w:rPr>
      </w:pPr>
      <w:r w:rsidRPr="005C6176">
        <w:rPr>
          <w:sz w:val="26"/>
          <w:szCs w:val="26"/>
        </w:rPr>
        <w:tab/>
        <w:t>Учитывая перспективы роста количества потребителей, объема отпуска тепловой энергии, наличие многоквартирных домов, присоединенных к системе централизованного теплоснабжения, и большие капитальные вложения на децентрализацию источников тепловой энергии, эти мероприятия неэффективны.</w:t>
      </w:r>
    </w:p>
    <w:p w:rsidR="0024697B" w:rsidRPr="005C6176" w:rsidRDefault="0024697B" w:rsidP="0024697B">
      <w:pPr>
        <w:spacing w:line="312" w:lineRule="auto"/>
        <w:jc w:val="both"/>
        <w:rPr>
          <w:sz w:val="26"/>
          <w:szCs w:val="26"/>
        </w:rPr>
      </w:pPr>
      <w:r w:rsidRPr="005C6176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сетей, направленные на повышение технической и экономической эффективности оборудования.</w:t>
      </w:r>
    </w:p>
    <w:p w:rsidR="0024697B" w:rsidRPr="005C6176" w:rsidRDefault="0024697B" w:rsidP="0024697B">
      <w:pPr>
        <w:spacing w:line="312" w:lineRule="auto"/>
        <w:ind w:firstLine="708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Данные мероприятия включают в себя расчет гидравлических режимов тепловой сети, корректировку диаметров магистральных трубопроводов с учетом фактически подключенных и перспективных тепловых нагрузок, перекладку изношенных, выработавших нормативный срок службы тепловых сетей с изменением вида прокладки с надземного на подземный, выполнение балансирования тепловой сети путем калибровки подающих трубопроводов у потребителей.</w:t>
      </w:r>
    </w:p>
    <w:p w:rsidR="0024697B" w:rsidRDefault="0024697B" w:rsidP="0024697B">
      <w:pPr>
        <w:spacing w:line="312" w:lineRule="auto"/>
        <w:ind w:firstLine="708"/>
        <w:jc w:val="both"/>
        <w:rPr>
          <w:sz w:val="26"/>
          <w:szCs w:val="26"/>
        </w:rPr>
      </w:pPr>
      <w:r w:rsidRPr="005C6176">
        <w:rPr>
          <w:sz w:val="26"/>
          <w:szCs w:val="26"/>
        </w:rPr>
        <w:t xml:space="preserve">Провести модернизацию изношенного и </w:t>
      </w:r>
      <w:proofErr w:type="spellStart"/>
      <w:r w:rsidRPr="005C6176">
        <w:rPr>
          <w:sz w:val="26"/>
          <w:szCs w:val="26"/>
        </w:rPr>
        <w:t>энергозатратного</w:t>
      </w:r>
      <w:proofErr w:type="spellEnd"/>
      <w:r w:rsidRPr="005C6176">
        <w:rPr>
          <w:sz w:val="26"/>
          <w:szCs w:val="26"/>
        </w:rPr>
        <w:t xml:space="preserve"> котельного оборудования на </w:t>
      </w:r>
      <w:proofErr w:type="spellStart"/>
      <w:r w:rsidRPr="005C6176">
        <w:rPr>
          <w:sz w:val="26"/>
          <w:szCs w:val="26"/>
        </w:rPr>
        <w:t>энергоэффективное</w:t>
      </w:r>
      <w:proofErr w:type="spellEnd"/>
      <w:r w:rsidRPr="005C6176">
        <w:rPr>
          <w:sz w:val="26"/>
          <w:szCs w:val="26"/>
        </w:rPr>
        <w:t>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образцы.</w:t>
      </w:r>
      <w:r>
        <w:rPr>
          <w:sz w:val="26"/>
          <w:szCs w:val="26"/>
        </w:rPr>
        <w:t xml:space="preserve"> </w:t>
      </w:r>
    </w:p>
    <w:p w:rsidR="0024697B" w:rsidRPr="005C6176" w:rsidRDefault="0024697B" w:rsidP="0024697B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Суммарный объем работ по выполнению данных мероприятий </w:t>
      </w:r>
      <w:proofErr w:type="gramStart"/>
      <w:r>
        <w:rPr>
          <w:sz w:val="28"/>
          <w:szCs w:val="28"/>
        </w:rPr>
        <w:t>составляет  13</w:t>
      </w:r>
      <w:proofErr w:type="gramEnd"/>
      <w:r>
        <w:rPr>
          <w:sz w:val="28"/>
          <w:szCs w:val="28"/>
        </w:rPr>
        <w:t xml:space="preserve"> млн. рублей.</w:t>
      </w:r>
    </w:p>
    <w:p w:rsidR="00412E68" w:rsidRPr="0053083B" w:rsidRDefault="00412E68" w:rsidP="0024697B">
      <w:pPr>
        <w:spacing w:line="312" w:lineRule="auto"/>
        <w:jc w:val="both"/>
        <w:rPr>
          <w:sz w:val="26"/>
          <w:szCs w:val="26"/>
        </w:rPr>
      </w:pPr>
    </w:p>
    <w:p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Default="0081098F" w:rsidP="0081098F">
      <w:pPr>
        <w:ind w:firstLine="709"/>
        <w:jc w:val="both"/>
        <w:rPr>
          <w:sz w:val="26"/>
          <w:szCs w:val="26"/>
        </w:rPr>
      </w:pPr>
    </w:p>
    <w:p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900"/>
        <w:gridCol w:w="1134"/>
        <w:gridCol w:w="1134"/>
        <w:gridCol w:w="992"/>
        <w:gridCol w:w="992"/>
        <w:gridCol w:w="1023"/>
        <w:gridCol w:w="1245"/>
        <w:gridCol w:w="1134"/>
      </w:tblGrid>
      <w:tr w:rsidR="005B2D30" w:rsidRPr="002C1627" w:rsidTr="009678FD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5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:rsidTr="009678FD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A11E5C" w:rsidRPr="002C1627" w:rsidTr="00A11E5C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Pr="002C1627" w:rsidRDefault="00A11E5C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9678FD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2C162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т. Панкрушиха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Pr="002C1627" w:rsidRDefault="00A11E5C" w:rsidP="00292075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 w:rsidR="00292075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Pr="002C1627" w:rsidRDefault="006154BE" w:rsidP="0035792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t>826,10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357928">
            <w:pPr>
              <w:jc w:val="center"/>
            </w:pPr>
            <w:r>
              <w:t>826,10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357928">
            <w:pPr>
              <w:jc w:val="center"/>
            </w:pPr>
            <w:r>
              <w:t>853,94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357928">
            <w:pPr>
              <w:jc w:val="center"/>
            </w:pPr>
            <w:r>
              <w:rPr>
                <w:sz w:val="26"/>
                <w:szCs w:val="26"/>
              </w:rPr>
              <w:t>849,20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A11E5C">
            <w:pPr>
              <w:jc w:val="center"/>
            </w:pPr>
            <w:r>
              <w:rPr>
                <w:sz w:val="26"/>
                <w:szCs w:val="26"/>
              </w:rPr>
              <w:t>851,57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1E5C" w:rsidRPr="00A11E5C" w:rsidRDefault="00A11E5C" w:rsidP="00A11E5C">
            <w:pPr>
              <w:jc w:val="center"/>
              <w:rPr>
                <w:sz w:val="26"/>
                <w:szCs w:val="26"/>
              </w:rPr>
            </w:pPr>
            <w:r w:rsidRPr="00EB6AAF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>1,57</w:t>
            </w:r>
          </w:p>
        </w:tc>
      </w:tr>
      <w:tr w:rsidR="00A11E5C" w:rsidRPr="002C1627" w:rsidTr="00A11E5C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2C1627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292075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 w:rsidR="00292075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6154BE" w:rsidP="0035792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t>826,10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Default="00A11E5C" w:rsidP="00357928">
            <w:pPr>
              <w:jc w:val="center"/>
            </w:pPr>
            <w:r>
              <w:t>826,10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64559B">
            <w:pPr>
              <w:jc w:val="center"/>
            </w:pPr>
            <w:r>
              <w:t>853,94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64559B">
            <w:pPr>
              <w:jc w:val="center"/>
            </w:pPr>
            <w:r>
              <w:rPr>
                <w:sz w:val="26"/>
                <w:szCs w:val="26"/>
              </w:rPr>
              <w:t>849,20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Default="00A11E5C" w:rsidP="00A11E5C">
            <w:pPr>
              <w:jc w:val="center"/>
            </w:pPr>
            <w:r>
              <w:rPr>
                <w:sz w:val="26"/>
                <w:szCs w:val="26"/>
              </w:rPr>
              <w:t>851,57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1E5C" w:rsidRPr="00A11E5C" w:rsidRDefault="00A11E5C" w:rsidP="00A11E5C">
            <w:pPr>
              <w:jc w:val="center"/>
              <w:rPr>
                <w:sz w:val="26"/>
                <w:szCs w:val="26"/>
              </w:rPr>
            </w:pPr>
            <w:r w:rsidRPr="00EB6AAF">
              <w:rPr>
                <w:sz w:val="26"/>
                <w:szCs w:val="26"/>
              </w:rPr>
              <w:t>851,57</w:t>
            </w:r>
          </w:p>
        </w:tc>
      </w:tr>
    </w:tbl>
    <w:p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 тепловой нагрузки потребителей.</w:t>
      </w:r>
    </w:p>
    <w:p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:rsidR="00F62DE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 </w:t>
      </w:r>
      <w:r w:rsidR="004E5DF5">
        <w:rPr>
          <w:sz w:val="26"/>
          <w:szCs w:val="26"/>
        </w:rPr>
        <w:t>МО Железнодорожный</w:t>
      </w:r>
      <w:r w:rsidR="002C1627" w:rsidRPr="002C1627">
        <w:rPr>
          <w:sz w:val="26"/>
          <w:szCs w:val="26"/>
        </w:rPr>
        <w:t xml:space="preserve">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5B2D30" w:rsidRPr="002C162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Базовый уровень </w:t>
            </w:r>
            <w:r w:rsidR="005B2D30" w:rsidRPr="002C1627">
              <w:rPr>
                <w:sz w:val="26"/>
                <w:szCs w:val="26"/>
              </w:rPr>
              <w:t>2017 г</w:t>
            </w:r>
            <w:r w:rsidRPr="002C1627">
              <w:rPr>
                <w:sz w:val="26"/>
                <w:szCs w:val="26"/>
              </w:rPr>
              <w:t>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 w:rsidR="002C1627">
              <w:rPr>
                <w:sz w:val="26"/>
                <w:szCs w:val="26"/>
              </w:rPr>
              <w:t>од</w:t>
            </w:r>
          </w:p>
        </w:tc>
      </w:tr>
      <w:tr w:rsidR="009678FD" w:rsidRPr="002C1627" w:rsidTr="00E5531D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F62DE3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F314A6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 w:rsidR="00F314A6">
              <w:rPr>
                <w:sz w:val="26"/>
                <w:szCs w:val="26"/>
              </w:rPr>
              <w:t>6 ст. Панкрушиха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F44EE8" w:rsidRDefault="009678FD" w:rsidP="00292075">
            <w:pPr>
              <w:pStyle w:val="ab"/>
              <w:jc w:val="center"/>
              <w:rPr>
                <w:sz w:val="26"/>
                <w:szCs w:val="26"/>
              </w:rPr>
            </w:pPr>
            <w:r w:rsidRPr="00F44EE8">
              <w:rPr>
                <w:sz w:val="26"/>
                <w:szCs w:val="26"/>
              </w:rPr>
              <w:t>1,</w:t>
            </w:r>
            <w:r w:rsidR="00292075" w:rsidRPr="00F44EE8">
              <w:rPr>
                <w:sz w:val="26"/>
                <w:szCs w:val="26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357928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5207E0" w:rsidP="00357928">
            <w:pPr>
              <w:jc w:val="center"/>
            </w:pPr>
            <w:r>
              <w:rPr>
                <w:sz w:val="26"/>
                <w:szCs w:val="26"/>
              </w:rPr>
              <w:t>0,229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78FD" w:rsidRDefault="005207E0" w:rsidP="00357928">
            <w:pPr>
              <w:jc w:val="center"/>
            </w:pPr>
            <w:r>
              <w:rPr>
                <w:sz w:val="26"/>
                <w:szCs w:val="26"/>
              </w:rPr>
              <w:t>0,229</w:t>
            </w:r>
          </w:p>
        </w:tc>
      </w:tr>
      <w:tr w:rsidR="009678FD" w:rsidRPr="0053083B" w:rsidTr="00EB264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53083B" w:rsidRDefault="009678FD" w:rsidP="002C162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F44EE8" w:rsidRDefault="009678FD" w:rsidP="00292075">
            <w:pPr>
              <w:pStyle w:val="ab"/>
              <w:jc w:val="center"/>
              <w:rPr>
                <w:sz w:val="26"/>
                <w:szCs w:val="26"/>
              </w:rPr>
            </w:pPr>
            <w:r w:rsidRPr="00F44EE8">
              <w:rPr>
                <w:sz w:val="26"/>
                <w:szCs w:val="26"/>
              </w:rPr>
              <w:t>1,</w:t>
            </w:r>
            <w:r w:rsidR="00292075" w:rsidRPr="00F44EE8">
              <w:rPr>
                <w:sz w:val="26"/>
                <w:szCs w:val="26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357928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5207E0" w:rsidP="00357928">
            <w:pPr>
              <w:jc w:val="center"/>
            </w:pPr>
            <w:r>
              <w:rPr>
                <w:sz w:val="26"/>
                <w:szCs w:val="26"/>
              </w:rPr>
              <w:t>0,229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8FD" w:rsidRDefault="005207E0" w:rsidP="00357928">
            <w:pPr>
              <w:jc w:val="center"/>
            </w:pPr>
            <w:r>
              <w:rPr>
                <w:sz w:val="26"/>
                <w:szCs w:val="26"/>
              </w:rPr>
              <w:t>0,229</w:t>
            </w:r>
          </w:p>
        </w:tc>
      </w:tr>
    </w:tbl>
    <w:p w:rsidR="005B2D30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  <w:r>
        <w:rPr>
          <w:b/>
          <w:bCs/>
          <w:sz w:val="26"/>
          <w:szCs w:val="26"/>
        </w:rPr>
        <w:t>.</w:t>
      </w:r>
    </w:p>
    <w:p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 xml:space="preserve"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</w:t>
      </w:r>
      <w:proofErr w:type="spellStart"/>
      <w:r w:rsidRPr="003F42C0">
        <w:rPr>
          <w:sz w:val="26"/>
          <w:szCs w:val="26"/>
        </w:rPr>
        <w:t>неплотности</w:t>
      </w:r>
      <w:proofErr w:type="spellEnd"/>
      <w:r w:rsidRPr="003F42C0">
        <w:rPr>
          <w:sz w:val="26"/>
          <w:szCs w:val="26"/>
        </w:rPr>
        <w:t xml:space="preserve">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нормативных затрат теплоносителя в системе централизованного теплоснабжения </w:t>
      </w:r>
      <w:r w:rsidR="004E5DF5">
        <w:rPr>
          <w:sz w:val="26"/>
          <w:szCs w:val="26"/>
        </w:rPr>
        <w:t>МО Железнодорожный</w:t>
      </w:r>
      <w:r>
        <w:rPr>
          <w:sz w:val="26"/>
          <w:szCs w:val="26"/>
        </w:rPr>
        <w:t xml:space="preserve"> сельсовет составляет </w:t>
      </w:r>
      <w:r w:rsidR="009678FD">
        <w:rPr>
          <w:sz w:val="26"/>
          <w:szCs w:val="26"/>
        </w:rPr>
        <w:t>112,225</w:t>
      </w:r>
      <w:r w:rsidR="00421368">
        <w:rPr>
          <w:sz w:val="26"/>
          <w:szCs w:val="26"/>
        </w:rPr>
        <w:t xml:space="preserve"> </w:t>
      </w:r>
      <w:proofErr w:type="spellStart"/>
      <w:r w:rsidR="00421368">
        <w:rPr>
          <w:sz w:val="26"/>
          <w:szCs w:val="26"/>
        </w:rPr>
        <w:t>куб.м</w:t>
      </w:r>
      <w:proofErr w:type="spellEnd"/>
      <w:r w:rsidR="00421368">
        <w:rPr>
          <w:sz w:val="26"/>
          <w:szCs w:val="26"/>
        </w:rPr>
        <w:t xml:space="preserve"> в год.</w:t>
      </w:r>
    </w:p>
    <w:p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Предлагаемые мероприятия приведены в Главе 3 «Предложения по строительству, реконструкции и техническому перевооружению источников тепловой энергии и тепловых сетей» обосновывающих материалов к схеме теплоснабжения, описание основных проблем - в Части 12 Главы 1.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Основное направление развития теплоснабжения в МО Железнодорожный сельсовет, определяемое Схемой теплоснабжения на расчетный период до 2033 года, глубокая модернизация систем теплоснабжения, техническое перевооружение источника теплоснабжения с установкой современного автоматического основного оборудования на существующую тепловую нагрузку.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 xml:space="preserve"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</w:t>
      </w:r>
      <w:proofErr w:type="spellStart"/>
      <w:r w:rsidRPr="005C6176">
        <w:rPr>
          <w:sz w:val="26"/>
          <w:szCs w:val="26"/>
        </w:rPr>
        <w:t>энергоэффективного</w:t>
      </w:r>
      <w:proofErr w:type="spellEnd"/>
      <w:r w:rsidRPr="005C6176">
        <w:rPr>
          <w:sz w:val="26"/>
          <w:szCs w:val="26"/>
        </w:rPr>
        <w:t xml:space="preserve"> оборудования.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Основные предлагаемые мероприятия: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 xml:space="preserve">Провести модернизацию изношенного и </w:t>
      </w:r>
      <w:proofErr w:type="spellStart"/>
      <w:r w:rsidRPr="005C6176">
        <w:rPr>
          <w:rFonts w:ascii="Times New Roman" w:hAnsi="Times New Roman" w:cs="Times New Roman"/>
          <w:color w:val="auto"/>
          <w:sz w:val="26"/>
          <w:szCs w:val="26"/>
        </w:rPr>
        <w:t>энергозатратного</w:t>
      </w:r>
      <w:proofErr w:type="spellEnd"/>
      <w:r w:rsidRPr="005C6176">
        <w:rPr>
          <w:rFonts w:ascii="Times New Roman" w:hAnsi="Times New Roman" w:cs="Times New Roman"/>
          <w:color w:val="auto"/>
          <w:sz w:val="26"/>
          <w:szCs w:val="26"/>
        </w:rPr>
        <w:t xml:space="preserve"> котельного оборудования на </w:t>
      </w:r>
      <w:proofErr w:type="spellStart"/>
      <w:r w:rsidRPr="005C6176">
        <w:rPr>
          <w:rFonts w:ascii="Times New Roman" w:hAnsi="Times New Roman" w:cs="Times New Roman"/>
          <w:color w:val="auto"/>
          <w:sz w:val="26"/>
          <w:szCs w:val="26"/>
        </w:rPr>
        <w:t>энергоэффективное</w:t>
      </w:r>
      <w:proofErr w:type="spellEnd"/>
      <w:r w:rsidRPr="005C6176"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Сбалансировать тягодутьевое оборудование для достижения оптимальных показателей.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Заменить устаревшее освещение на современные образцы.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 w:rsidR="009D6E12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Предлагаемые мероприятия приведены в Главе 3 «Предложения по строительству, реконструкции и техническому перевооружению источников тепловой энергии и тепловых сетей» обосновывающих материалов к схеме теплоснабжения, описание основных проблем - в Части 12 Главы 1.</w:t>
      </w:r>
    </w:p>
    <w:p w:rsidR="0024697B" w:rsidRPr="00E6593D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С целью повышения энергоэффективности и снижения потерь при транспортировке тепловой энергии, следует реконструировать тепловые сети с изменением способа прокладки и теплоизоляции на полимерную.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 xml:space="preserve">Следует произвести гидравлический расчет для участков тепловых сетей и привести диаметры магистральных трубопроводов к оптимальным величинам, выполнить наладку </w:t>
      </w:r>
      <w:proofErr w:type="spellStart"/>
      <w:r w:rsidRPr="005C6176">
        <w:rPr>
          <w:sz w:val="26"/>
          <w:szCs w:val="26"/>
        </w:rPr>
        <w:t>теплопотребляющих</w:t>
      </w:r>
      <w:proofErr w:type="spellEnd"/>
      <w:r w:rsidRPr="005C6176">
        <w:rPr>
          <w:sz w:val="26"/>
          <w:szCs w:val="26"/>
        </w:rPr>
        <w:t xml:space="preserve"> установок потребителей.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Основные предлагаемые мероприятия: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C6176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C6176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Pr="005C6176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 xml:space="preserve"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</w:t>
      </w:r>
      <w:proofErr w:type="spellStart"/>
      <w:r w:rsidRPr="005C6176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C6176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Выполнить наладку </w:t>
      </w:r>
      <w:proofErr w:type="spellStart"/>
      <w:r w:rsidRPr="005C6176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C6176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 xml:space="preserve">Провести диагностику трубопроводов тепловых сетей (неразрушающим методом) с целью определения коэффициента </w:t>
      </w:r>
      <w:proofErr w:type="spellStart"/>
      <w:r w:rsidRPr="005C6176">
        <w:rPr>
          <w:rFonts w:ascii="Times New Roman" w:hAnsi="Times New Roman" w:cs="Times New Roman"/>
          <w:color w:val="auto"/>
          <w:sz w:val="26"/>
          <w:szCs w:val="26"/>
        </w:rPr>
        <w:t>аварийноопасности</w:t>
      </w:r>
      <w:proofErr w:type="spellEnd"/>
      <w:r w:rsidRPr="005C6176">
        <w:rPr>
          <w:rFonts w:ascii="Times New Roman" w:hAnsi="Times New Roman" w:cs="Times New Roman"/>
          <w:color w:val="auto"/>
          <w:sz w:val="26"/>
          <w:szCs w:val="26"/>
        </w:rPr>
        <w:t>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</w:t>
      </w:r>
      <w:proofErr w:type="gramStart"/>
      <w:r w:rsidRPr="0053083B">
        <w:rPr>
          <w:sz w:val="26"/>
          <w:szCs w:val="26"/>
        </w:rPr>
        <w:t>на  праве</w:t>
      </w:r>
      <w:proofErr w:type="gramEnd"/>
      <w:r w:rsidRPr="0053083B">
        <w:rPr>
          <w:sz w:val="26"/>
          <w:szCs w:val="26"/>
        </w:rPr>
        <w:t xml:space="preserve"> собственности или ином законном праве данными объектами, или 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единой теплоснабжающей организации.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F6B8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 xml:space="preserve">В качестве единой теплоснабжающей организации определяется </w:t>
      </w:r>
      <w:r w:rsidR="00063A76" w:rsidRPr="00063A76">
        <w:rPr>
          <w:sz w:val="26"/>
          <w:szCs w:val="26"/>
        </w:rPr>
        <w:t>Муниципальное унитарное предприятие «Теплоцентраль» Панкрушихинского района Алтайского края</w:t>
      </w:r>
      <w:r w:rsidR="00593448">
        <w:rPr>
          <w:sz w:val="26"/>
          <w:szCs w:val="26"/>
        </w:rPr>
        <w:t xml:space="preserve"> как организаци</w:t>
      </w:r>
      <w:r w:rsidR="00421368">
        <w:rPr>
          <w:sz w:val="26"/>
          <w:szCs w:val="26"/>
        </w:rPr>
        <w:t>я,</w:t>
      </w:r>
      <w:r w:rsidR="00593448">
        <w:rPr>
          <w:sz w:val="26"/>
          <w:szCs w:val="26"/>
        </w:rPr>
        <w:t xml:space="preserve"> владеющ</w:t>
      </w:r>
      <w:r w:rsidR="00421368">
        <w:rPr>
          <w:sz w:val="26"/>
          <w:szCs w:val="26"/>
        </w:rPr>
        <w:t>ая</w:t>
      </w:r>
      <w:r w:rsidR="00593448">
        <w:rPr>
          <w:sz w:val="26"/>
          <w:szCs w:val="26"/>
        </w:rPr>
        <w:t xml:space="preserve"> теплогенерирующим и теплопередающим оборудованием на праве хозяйственного ведения</w:t>
      </w:r>
      <w:r w:rsidR="00063A76" w:rsidRPr="00063A76">
        <w:rPr>
          <w:sz w:val="26"/>
          <w:szCs w:val="26"/>
        </w:rPr>
        <w:t>.</w:t>
      </w:r>
    </w:p>
    <w:p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 w:rsidR="002C1627">
        <w:rPr>
          <w:sz w:val="26"/>
          <w:szCs w:val="26"/>
        </w:rPr>
        <w:t xml:space="preserve">является единственным источником централизованного теплоснабжения на территории </w:t>
      </w:r>
      <w:r w:rsidR="004E5DF5">
        <w:rPr>
          <w:sz w:val="26"/>
          <w:szCs w:val="26"/>
        </w:rPr>
        <w:t>МО Железнодорожный</w:t>
      </w:r>
      <w:r w:rsidR="002C1627">
        <w:rPr>
          <w:sz w:val="26"/>
          <w:szCs w:val="26"/>
        </w:rPr>
        <w:t xml:space="preserve"> сельсовет 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</w:t>
      </w:r>
      <w:proofErr w:type="spellStart"/>
      <w:r w:rsidRPr="0053083B">
        <w:rPr>
          <w:sz w:val="26"/>
          <w:szCs w:val="26"/>
        </w:rPr>
        <w:t>перето</w:t>
      </w:r>
      <w:r w:rsidR="00BB6896">
        <w:rPr>
          <w:sz w:val="26"/>
          <w:szCs w:val="26"/>
        </w:rPr>
        <w:t>к</w:t>
      </w:r>
      <w:r w:rsidRPr="0053083B">
        <w:rPr>
          <w:sz w:val="26"/>
          <w:szCs w:val="26"/>
        </w:rPr>
        <w:t>ов</w:t>
      </w:r>
      <w:proofErr w:type="spellEnd"/>
      <w:r w:rsidRPr="0053083B">
        <w:rPr>
          <w:sz w:val="26"/>
          <w:szCs w:val="26"/>
        </w:rPr>
        <w:t xml:space="preserve"> и перераспределения нагрузок.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8016C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 w:rsidR="009D6E12">
        <w:rPr>
          <w:sz w:val="26"/>
          <w:szCs w:val="26"/>
        </w:rPr>
        <w:t>.</w:t>
      </w:r>
    </w:p>
    <w:p w:rsidR="00785AE9" w:rsidRPr="00785AE9" w:rsidRDefault="00785AE9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785AE9" w:rsidRDefault="00785AE9" w:rsidP="00785AE9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  <w:r w:rsidRPr="00785AE9">
        <w:rPr>
          <w:b/>
          <w:bCs/>
          <w:sz w:val="26"/>
          <w:szCs w:val="26"/>
        </w:rPr>
        <w:t>Глава 11.</w:t>
      </w:r>
      <w:r w:rsidRPr="00785AE9">
        <w:rPr>
          <w:b/>
          <w:bCs/>
          <w:sz w:val="26"/>
          <w:szCs w:val="26"/>
        </w:rPr>
        <w:tab/>
        <w:t xml:space="preserve"> Сценарии п</w:t>
      </w:r>
      <w:r w:rsidRPr="00785AE9">
        <w:rPr>
          <w:b/>
          <w:sz w:val="26"/>
          <w:szCs w:val="26"/>
        </w:rPr>
        <w:t xml:space="preserve">ри возникновении аварии на коммунальных системах </w:t>
      </w:r>
      <w:r>
        <w:rPr>
          <w:b/>
          <w:sz w:val="26"/>
          <w:szCs w:val="26"/>
        </w:rPr>
        <w:t>теплоснабжения</w:t>
      </w:r>
      <w:r w:rsidRPr="00785AE9">
        <w:rPr>
          <w:b/>
          <w:sz w:val="26"/>
          <w:szCs w:val="26"/>
        </w:rPr>
        <w:t>.</w:t>
      </w:r>
    </w:p>
    <w:p w:rsidR="00785AE9" w:rsidRDefault="00785AE9" w:rsidP="00785AE9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</w:p>
    <w:tbl>
      <w:tblPr>
        <w:tblW w:w="1035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5661"/>
        <w:gridCol w:w="1925"/>
        <w:gridCol w:w="2080"/>
      </w:tblGrid>
      <w:tr w:rsidR="00785AE9" w:rsidTr="00785AE9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№ п\п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Мероприятия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Срок исполнения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Исполнитель</w:t>
            </w:r>
          </w:p>
        </w:tc>
      </w:tr>
      <w:tr w:rsidR="00785AE9" w:rsidTr="00785AE9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4</w:t>
            </w:r>
          </w:p>
        </w:tc>
      </w:tr>
      <w:tr w:rsidR="00785AE9" w:rsidTr="00785AE9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AE9" w:rsidRDefault="00785AE9" w:rsidP="00785AE9">
            <w:pPr>
              <w:pStyle w:val="western"/>
              <w:jc w:val="center"/>
            </w:pPr>
            <w:r>
              <w:t>При возникновении аварии на коммунальных системах теплоснабжения.</w:t>
            </w:r>
          </w:p>
        </w:tc>
      </w:tr>
      <w:tr w:rsidR="00785AE9" w:rsidTr="00785AE9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AE9" w:rsidRDefault="00785AE9" w:rsidP="002F337D">
            <w:pPr>
              <w:pStyle w:val="western"/>
              <w:jc w:val="center"/>
            </w:pPr>
          </w:p>
        </w:tc>
      </w:tr>
      <w:tr w:rsidR="00785AE9" w:rsidTr="00785AE9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При поступлении информации (сигнала) руководящему составу МУП «Теплоцентраль» об аварии на коммунально-технических системах жизнеобеспечения населения и социальных объектов: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 определение объема последствий аварийной ситуации (количество жилых домов, учреждений здравоохранения, социальных объектов);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 xml:space="preserve">- доведение информации до ЕДДС Панкрушихинского района </w:t>
            </w:r>
            <w:r w:rsidRPr="00785AE9">
              <w:t>тел.</w:t>
            </w:r>
            <w:r>
              <w:t>:</w:t>
            </w:r>
            <w:r w:rsidRPr="00785AE9">
              <w:t xml:space="preserve"> </w:t>
            </w:r>
            <w:r w:rsidRPr="00785AE9">
              <w:rPr>
                <w:color w:val="000000" w:themeColor="text1"/>
              </w:rPr>
              <w:t>22-4-42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t>об аварии на коммунальных системах жизнеобеспечения МУП «Теплоцентраль»;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 принятие мер по бесперебойному обеспечению теплом   потребителей МУП «Теплоцентраль»;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 доведение информации до ЕДДС Панкрушихинского района тел.: 22-4-42 об устранении аварии на коммунальных системах жизнеобеспечения МУП «Теплоцентраль».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Немедленно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</w:t>
            </w:r>
          </w:p>
        </w:tc>
      </w:tr>
      <w:tr w:rsidR="00785AE9" w:rsidTr="00785AE9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jc w:val="center"/>
            </w:pPr>
            <w:r>
              <w:lastRenderedPageBreak/>
              <w:t>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Pr="004D0DD5" w:rsidRDefault="00785AE9" w:rsidP="002F337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отсутствии электроснабжения: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r w:rsidRPr="002829BB">
              <w:t>- сообщ</w:t>
            </w:r>
            <w:r>
              <w:t>ает</w:t>
            </w:r>
            <w:r w:rsidRPr="002829BB">
              <w:t xml:space="preserve"> о необходимости использования передвижных источников питания</w:t>
            </w:r>
            <w:r>
              <w:t xml:space="preserve"> в Администрацию района</w:t>
            </w:r>
          </w:p>
          <w:p w:rsidR="00785AE9" w:rsidRDefault="00785AE9" w:rsidP="002F337D">
            <w:pPr>
              <w:ind w:hanging="24"/>
            </w:pPr>
            <w:r>
              <w:t xml:space="preserve">- производится проверка работоспособности </w:t>
            </w:r>
            <w:r w:rsidR="004B7AE9">
              <w:t>передвижных источников электроснабжения,</w:t>
            </w:r>
            <w:r>
              <w:t xml:space="preserve"> и </w:t>
            </w:r>
            <w:r w:rsidRPr="000903BF">
              <w:t xml:space="preserve">доставка </w:t>
            </w:r>
            <w:r>
              <w:t>до котельных МУП «Теплоцентраль»;</w:t>
            </w:r>
          </w:p>
          <w:p w:rsidR="002F337D" w:rsidRDefault="002F337D" w:rsidP="002F337D">
            <w:pPr>
              <w:ind w:hanging="24"/>
            </w:pPr>
          </w:p>
          <w:p w:rsidR="00785AE9" w:rsidRPr="002829BB" w:rsidRDefault="00785AE9" w:rsidP="002F337D">
            <w:pPr>
              <w:ind w:hanging="24"/>
            </w:pPr>
          </w:p>
          <w:p w:rsidR="00785AE9" w:rsidRDefault="00785AE9" w:rsidP="002F337D">
            <w:pPr>
              <w:pStyle w:val="western"/>
              <w:jc w:val="both"/>
            </w:pPr>
            <w:r>
              <w:t xml:space="preserve">-подключение передвижных источников электроснабжение.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Немедленно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20</w:t>
            </w:r>
            <w:r w:rsidR="00E75029">
              <w:t xml:space="preserve"> </w:t>
            </w:r>
            <w:r>
              <w:t>мин</w:t>
            </w:r>
            <w:r w:rsidR="004B7AE9">
              <w:t>ут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2F337D" w:rsidP="002F337D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  <w:r w:rsidR="00785AE9">
              <w:t>ч</w:t>
            </w:r>
            <w:r w:rsidR="004B7AE9">
              <w:t>аса</w:t>
            </w:r>
            <w:r>
              <w:t xml:space="preserve"> 30 </w:t>
            </w:r>
            <w:r w:rsidR="004B7AE9">
              <w:t>минут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2F337D" w:rsidRDefault="002F337D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  <w:r w:rsidR="004B7AE9">
              <w:t xml:space="preserve"> </w:t>
            </w:r>
            <w:r>
              <w:t>ч</w:t>
            </w:r>
            <w:r w:rsidR="004B7AE9">
              <w:t>аса</w:t>
            </w:r>
            <w:r w:rsidR="002F337D">
              <w:t xml:space="preserve"> 0</w:t>
            </w:r>
            <w:r>
              <w:t>0</w:t>
            </w:r>
            <w:r w:rsidR="002F337D">
              <w:t xml:space="preserve"> </w:t>
            </w:r>
            <w:r w:rsidR="004B7AE9">
              <w:t>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Слесарь котельного оборудования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2F337D" w:rsidRDefault="002F337D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</w:pPr>
          </w:p>
          <w:p w:rsidR="00785AE9" w:rsidRDefault="00E7502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785AE9" w:rsidTr="00785AE9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jc w:val="center"/>
            </w:pPr>
            <w:r>
              <w:t>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Pr="004D0DD5" w:rsidRDefault="00785AE9" w:rsidP="002F337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повреждении тепловой сети: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-сообщает о необходимости прибытия экскаватора на место повреждения тепловой сети;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4B7AE9" w:rsidRDefault="004B7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4B7AE9" w:rsidRDefault="004B7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-отключает с помощью запорной арматуры аварийный участок тепловой сети и производим ограждение;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-производится раскопка тепловой сети и откачка теплового носителя с траншеи АС-машиной (МУП «Теплоцентраль»);</w:t>
            </w:r>
          </w:p>
          <w:p w:rsidR="00785AE9" w:rsidRDefault="00785AE9" w:rsidP="002F337D">
            <w:pPr>
              <w:pStyle w:val="western"/>
              <w:jc w:val="both"/>
            </w:pPr>
          </w:p>
          <w:p w:rsidR="00785AE9" w:rsidRDefault="00785AE9" w:rsidP="002F337D">
            <w:pPr>
              <w:pStyle w:val="western"/>
              <w:jc w:val="both"/>
            </w:pPr>
            <w:r>
              <w:t>-Устранение повреждения тепловой сети;</w:t>
            </w:r>
          </w:p>
          <w:p w:rsidR="00785AE9" w:rsidRDefault="00785AE9" w:rsidP="002F337D">
            <w:pPr>
              <w:pStyle w:val="western"/>
              <w:jc w:val="both"/>
            </w:pPr>
          </w:p>
          <w:p w:rsidR="00785AE9" w:rsidRDefault="00785AE9" w:rsidP="002F337D">
            <w:pPr>
              <w:pStyle w:val="western"/>
              <w:jc w:val="both"/>
            </w:pPr>
          </w:p>
          <w:p w:rsidR="00785AE9" w:rsidRDefault="00785AE9" w:rsidP="002F337D">
            <w:pPr>
              <w:pStyle w:val="western"/>
              <w:jc w:val="both"/>
            </w:pPr>
          </w:p>
          <w:p w:rsidR="00785AE9" w:rsidRDefault="00785AE9" w:rsidP="004B7AE9">
            <w:pPr>
              <w:pStyle w:val="western"/>
              <w:jc w:val="both"/>
            </w:pPr>
            <w:r>
              <w:t xml:space="preserve">-Опрессовка тепловой сети, закапывание траншеи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4B7AE9" w:rsidRDefault="004B7AE9" w:rsidP="004B7AE9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4B7AE9" w:rsidRDefault="004B7AE9" w:rsidP="004B7AE9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40 минут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4B7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3 часа 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4B7AE9" w:rsidRDefault="004B7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4B7AE9" w:rsidRDefault="004B7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5ч</w:t>
            </w:r>
            <w:r w:rsidR="004B7AE9">
              <w:t>асов 30 минут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6</w:t>
            </w:r>
            <w:r w:rsidR="004B7AE9">
              <w:t xml:space="preserve"> </w:t>
            </w:r>
            <w:r>
              <w:t>ч</w:t>
            </w:r>
            <w:r w:rsidR="004B7AE9">
              <w:t xml:space="preserve">асов </w:t>
            </w:r>
            <w:r>
              <w:t>30</w:t>
            </w:r>
            <w:r w:rsidR="004B7AE9">
              <w:t xml:space="preserve">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4B7AE9" w:rsidRDefault="004B7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4B7AE9" w:rsidRDefault="004B7AE9" w:rsidP="004B7AE9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4B7AE9" w:rsidRDefault="004B7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Инженер механик, электро-газосварщик, слесарь котельного оборудования МУП «Теплоцентраль»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4B7AE9" w:rsidRDefault="004B7AE9" w:rsidP="004B7AE9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785AE9" w:rsidRDefault="00785AE9" w:rsidP="004B7AE9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785AE9" w:rsidTr="00785AE9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Pr="00DB0D83" w:rsidRDefault="00785AE9" w:rsidP="002F337D">
            <w:pPr>
              <w:jc w:val="center"/>
            </w:pPr>
            <w:r w:rsidRPr="00DB0D83">
              <w:lastRenderedPageBreak/>
              <w:t>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B168B0">
              <w:rPr>
                <w:b/>
              </w:rPr>
              <w:t>При выходе котла и оборудования из строя:</w:t>
            </w:r>
          </w:p>
          <w:p w:rsidR="004B7AE9" w:rsidRPr="00B168B0" w:rsidRDefault="004B7AE9" w:rsidP="002F337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785AE9" w:rsidRDefault="00785AE9" w:rsidP="002F337D">
            <w:pPr>
              <w:pStyle w:val="western"/>
              <w:jc w:val="both"/>
            </w:pPr>
            <w:r>
              <w:t>-</w:t>
            </w:r>
            <w:r w:rsidR="004B7AE9">
              <w:t>запускает резервный</w:t>
            </w:r>
            <w:r>
              <w:t xml:space="preserve"> котёл</w:t>
            </w:r>
            <w:r w:rsidR="004B7AE9">
              <w:t xml:space="preserve"> (при наличии)</w:t>
            </w:r>
            <w:r>
              <w:t>;</w:t>
            </w:r>
          </w:p>
          <w:p w:rsidR="00785AE9" w:rsidRDefault="00785AE9" w:rsidP="002F337D">
            <w:pPr>
              <w:pStyle w:val="western"/>
              <w:jc w:val="both"/>
            </w:pPr>
          </w:p>
          <w:p w:rsidR="00785AE9" w:rsidRDefault="00785AE9" w:rsidP="002F337D">
            <w:pPr>
              <w:pStyle w:val="western"/>
              <w:jc w:val="both"/>
            </w:pPr>
            <w:r>
              <w:t>-устранение неисправности аварийного котла (оборудования)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</w:p>
          <w:p w:rsidR="00785AE9" w:rsidRDefault="00785AE9" w:rsidP="002F337D">
            <w:pPr>
              <w:pStyle w:val="western"/>
              <w:jc w:val="center"/>
            </w:pPr>
            <w:r>
              <w:t>Немедленно</w:t>
            </w:r>
          </w:p>
          <w:p w:rsidR="00785AE9" w:rsidRDefault="00785AE9" w:rsidP="002F337D">
            <w:pPr>
              <w:pStyle w:val="western"/>
              <w:jc w:val="center"/>
            </w:pPr>
          </w:p>
          <w:p w:rsidR="004B7AE9" w:rsidRDefault="004B7AE9" w:rsidP="002F337D">
            <w:pPr>
              <w:pStyle w:val="western"/>
              <w:jc w:val="center"/>
            </w:pPr>
          </w:p>
          <w:p w:rsidR="00785AE9" w:rsidRDefault="004B7AE9" w:rsidP="002F337D">
            <w:pPr>
              <w:pStyle w:val="western"/>
              <w:jc w:val="center"/>
            </w:pPr>
            <w:r>
              <w:t>1час</w:t>
            </w:r>
          </w:p>
          <w:p w:rsidR="00785AE9" w:rsidRDefault="00785AE9" w:rsidP="002F337D">
            <w:pPr>
              <w:pStyle w:val="western"/>
              <w:jc w:val="center"/>
            </w:pPr>
          </w:p>
          <w:p w:rsidR="00785AE9" w:rsidRDefault="00785AE9" w:rsidP="002F337D">
            <w:pPr>
              <w:pStyle w:val="western"/>
              <w:jc w:val="center"/>
            </w:pPr>
            <w:r>
              <w:t>24ч</w:t>
            </w:r>
            <w:r w:rsidR="004B7AE9">
              <w:t>аса 00</w:t>
            </w:r>
            <w:r w:rsidR="004A5285">
              <w:t xml:space="preserve"> </w:t>
            </w:r>
            <w:r w:rsidR="004B7AE9">
              <w:t>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</w:p>
          <w:p w:rsidR="00785AE9" w:rsidRDefault="00785AE9" w:rsidP="002F337D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4B7AE9" w:rsidRDefault="004B7AE9" w:rsidP="002F337D">
            <w:pPr>
              <w:pStyle w:val="western"/>
              <w:jc w:val="center"/>
            </w:pPr>
          </w:p>
          <w:p w:rsidR="00785AE9" w:rsidRDefault="00785AE9" w:rsidP="002F337D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785AE9" w:rsidRDefault="00785AE9" w:rsidP="002F337D">
            <w:pPr>
              <w:pStyle w:val="western"/>
              <w:jc w:val="center"/>
            </w:pPr>
            <w:r>
              <w:t>Директор МУП «Теплоцентраль», в его отсутствие заместитель директора, инженер механик, электро-газосварщик, слесарь котельного оборудования.</w:t>
            </w:r>
          </w:p>
        </w:tc>
      </w:tr>
      <w:tr w:rsidR="00785AE9" w:rsidTr="00785AE9">
        <w:trPr>
          <w:trHeight w:val="2529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Pr="00DB0D83" w:rsidRDefault="00785AE9" w:rsidP="002F337D">
            <w:pPr>
              <w:jc w:val="center"/>
            </w:pPr>
            <w:r w:rsidRPr="00DB0D83">
              <w:t>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Pr="00763C40" w:rsidRDefault="00785AE9" w:rsidP="002F337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763C40">
              <w:rPr>
                <w:b/>
              </w:rPr>
              <w:t>При пожаре в котельной: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эвакуации персонала;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-сообщает в пожарную часть тел.</w:t>
            </w:r>
            <w:r w:rsidR="004B7AE9">
              <w:t xml:space="preserve">: </w:t>
            </w:r>
            <w:r>
              <w:t>01 и доводит информацию до директора МУП «Теплоцентраль», в его отсутствие заместителю директора;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 xml:space="preserve">-приступает к тушению пожара первичными средствами пожаротушения. 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-встречает и проводит к месту пожара пожарную охрану.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</w:p>
          <w:p w:rsidR="00785AE9" w:rsidRDefault="00785AE9" w:rsidP="002F337D">
            <w:pPr>
              <w:pStyle w:val="western"/>
              <w:jc w:val="center"/>
            </w:pPr>
            <w:r>
              <w:t>Немедленно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</w:p>
          <w:p w:rsidR="00785AE9" w:rsidRDefault="00785AE9" w:rsidP="002F337D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785AE9" w:rsidRDefault="00785AE9" w:rsidP="002F337D">
            <w:pPr>
              <w:pStyle w:val="western"/>
              <w:jc w:val="center"/>
            </w:pPr>
          </w:p>
        </w:tc>
      </w:tr>
    </w:tbl>
    <w:p w:rsidR="00785AE9" w:rsidRPr="00785AE9" w:rsidRDefault="00785AE9" w:rsidP="00785AE9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</w:p>
    <w:p w:rsidR="00785AE9" w:rsidRPr="009D6E12" w:rsidRDefault="00785AE9" w:rsidP="00785AE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785AE9" w:rsidRDefault="00785AE9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Default="008016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16C6" w:rsidRPr="008016C6" w:rsidRDefault="008016C6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8016C6">
        <w:rPr>
          <w:b/>
          <w:sz w:val="26"/>
          <w:szCs w:val="26"/>
        </w:rPr>
        <w:lastRenderedPageBreak/>
        <w:t>Библиография.</w:t>
      </w:r>
    </w:p>
    <w:p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 w:rsidR="00F37228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16C6" w:rsidRPr="008016C6" w:rsidRDefault="008016C6" w:rsidP="00F37228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Приказ </w:t>
      </w:r>
      <w:proofErr w:type="spellStart"/>
      <w:r w:rsidRPr="008016C6">
        <w:rPr>
          <w:sz w:val="26"/>
          <w:szCs w:val="26"/>
        </w:rPr>
        <w:t>Минрегиона</w:t>
      </w:r>
      <w:proofErr w:type="spellEnd"/>
      <w:r w:rsidRPr="008016C6">
        <w:rPr>
          <w:sz w:val="26"/>
          <w:szCs w:val="26"/>
        </w:rPr>
        <w:t xml:space="preserve">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:rsidR="00F37228" w:rsidRPr="008016C6" w:rsidRDefault="00F37228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</w:t>
      </w:r>
      <w:proofErr w:type="spellStart"/>
      <w:r w:rsidRPr="008016C6">
        <w:rPr>
          <w:sz w:val="26"/>
          <w:szCs w:val="26"/>
        </w:rPr>
        <w:t>Минрегиона</w:t>
      </w:r>
      <w:proofErr w:type="spellEnd"/>
      <w:r w:rsidRPr="008016C6">
        <w:rPr>
          <w:sz w:val="26"/>
          <w:szCs w:val="26"/>
        </w:rPr>
        <w:t xml:space="preserve">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F47291" w:rsidRDefault="00F47291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</w:t>
      </w:r>
      <w:r w:rsidR="004E5DF5">
        <w:rPr>
          <w:sz w:val="26"/>
          <w:szCs w:val="26"/>
        </w:rPr>
        <w:t>МО Железнодорожный</w:t>
      </w:r>
      <w:r w:rsidRPr="008016C6">
        <w:rPr>
          <w:sz w:val="26"/>
          <w:szCs w:val="26"/>
        </w:rPr>
        <w:t xml:space="preserve"> сельсовет Панкрушихинского района Алтайского края.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</w:t>
      </w:r>
      <w:proofErr w:type="spellStart"/>
      <w:r w:rsidRPr="008016C6">
        <w:rPr>
          <w:sz w:val="26"/>
          <w:szCs w:val="26"/>
        </w:rPr>
        <w:t>Роскоммунэнерго</w:t>
      </w:r>
      <w:proofErr w:type="spellEnd"/>
      <w:r w:rsidR="00BE2A30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Методические рекомендации по регулированию отношений между </w:t>
      </w:r>
      <w:proofErr w:type="spellStart"/>
      <w:r w:rsidRPr="008016C6">
        <w:rPr>
          <w:sz w:val="26"/>
          <w:szCs w:val="26"/>
        </w:rPr>
        <w:t>энергоснабжающей</w:t>
      </w:r>
      <w:proofErr w:type="spellEnd"/>
      <w:r w:rsidRPr="008016C6">
        <w:rPr>
          <w:sz w:val="26"/>
          <w:szCs w:val="26"/>
        </w:rPr>
        <w:t xml:space="preserve"> организацией и потребителями</w:t>
      </w:r>
      <w:r w:rsidR="00BE2A30"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 w:rsidR="00BE2A30">
        <w:rPr>
          <w:sz w:val="26"/>
          <w:szCs w:val="26"/>
        </w:rPr>
        <w:t>/П</w:t>
      </w:r>
      <w:r w:rsidRPr="008016C6">
        <w:rPr>
          <w:sz w:val="26"/>
          <w:szCs w:val="26"/>
        </w:rPr>
        <w:t xml:space="preserve">од общей редакцией Б.П. </w:t>
      </w:r>
      <w:proofErr w:type="spellStart"/>
      <w:r w:rsidRPr="008016C6">
        <w:rPr>
          <w:sz w:val="26"/>
          <w:szCs w:val="26"/>
        </w:rPr>
        <w:t>Варнавского</w:t>
      </w:r>
      <w:proofErr w:type="spellEnd"/>
      <w:r w:rsidRPr="008016C6">
        <w:rPr>
          <w:sz w:val="26"/>
          <w:szCs w:val="26"/>
        </w:rPr>
        <w:t>/. – М.: Новости теплоснабжения, 2003.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proofErr w:type="spellStart"/>
      <w:r w:rsidRPr="008016C6">
        <w:rPr>
          <w:sz w:val="26"/>
          <w:szCs w:val="26"/>
        </w:rPr>
        <w:t>Манюк</w:t>
      </w:r>
      <w:proofErr w:type="spellEnd"/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 xml:space="preserve">и др. Наладка и эксплуатация водяных тепловых сетей. Справочник </w:t>
      </w:r>
      <w:proofErr w:type="gramStart"/>
      <w:r w:rsidRPr="008016C6">
        <w:rPr>
          <w:sz w:val="26"/>
          <w:szCs w:val="26"/>
        </w:rPr>
        <w:t>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</w:t>
      </w:r>
      <w:proofErr w:type="gramEnd"/>
      <w:r w:rsidRPr="008016C6">
        <w:rPr>
          <w:sz w:val="26"/>
          <w:szCs w:val="26"/>
        </w:rPr>
        <w:t xml:space="preserve">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Самойлов Е.В. Диагностика трубопроводов тепловых сетей как альтернатива летним </w:t>
      </w:r>
      <w:proofErr w:type="spellStart"/>
      <w:r w:rsidRPr="008016C6">
        <w:rPr>
          <w:sz w:val="26"/>
          <w:szCs w:val="26"/>
        </w:rPr>
        <w:t>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</w:t>
      </w:r>
      <w:proofErr w:type="spellEnd"/>
      <w:r w:rsidRPr="008016C6">
        <w:rPr>
          <w:sz w:val="26"/>
          <w:szCs w:val="26"/>
        </w:rPr>
        <w:t>. ЖКХ, Журнал руководителя и гл. бухгалтера.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 w:rsidR="005104D7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8016C6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95" w:rsidRDefault="00014D95" w:rsidP="003D06B5">
      <w:r>
        <w:separator/>
      </w:r>
    </w:p>
  </w:endnote>
  <w:endnote w:type="continuationSeparator" w:id="0">
    <w:p w:rsidR="00014D95" w:rsidRDefault="00014D95" w:rsidP="003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011485"/>
      <w:docPartObj>
        <w:docPartGallery w:val="Page Numbers (Bottom of Page)"/>
        <w:docPartUnique/>
      </w:docPartObj>
    </w:sdtPr>
    <w:sdtEndPr/>
    <w:sdtContent>
      <w:p w:rsidR="00123E0D" w:rsidRDefault="00123E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5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23E0D" w:rsidRPr="00570D9F" w:rsidRDefault="00123E0D" w:rsidP="000776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644613"/>
      <w:docPartObj>
        <w:docPartGallery w:val="Page Numbers (Bottom of Page)"/>
        <w:docPartUnique/>
      </w:docPartObj>
    </w:sdtPr>
    <w:sdtEndPr/>
    <w:sdtContent>
      <w:p w:rsidR="00123E0D" w:rsidRDefault="00123E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5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23E0D" w:rsidRDefault="00123E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95" w:rsidRDefault="00014D95" w:rsidP="003D06B5">
      <w:r>
        <w:separator/>
      </w:r>
    </w:p>
  </w:footnote>
  <w:footnote w:type="continuationSeparator" w:id="0">
    <w:p w:rsidR="00014D95" w:rsidRDefault="00014D95" w:rsidP="003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204EB0"/>
    <w:multiLevelType w:val="hybridMultilevel"/>
    <w:tmpl w:val="09660268"/>
    <w:lvl w:ilvl="0" w:tplc="126C3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174878"/>
    <w:multiLevelType w:val="hybridMultilevel"/>
    <w:tmpl w:val="E614389E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864343"/>
    <w:multiLevelType w:val="hybridMultilevel"/>
    <w:tmpl w:val="2E26B0E4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85F39"/>
    <w:multiLevelType w:val="hybridMultilevel"/>
    <w:tmpl w:val="CE7E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5"/>
  </w:num>
  <w:num w:numId="11">
    <w:abstractNumId w:val="8"/>
  </w:num>
  <w:num w:numId="12">
    <w:abstractNumId w:val="7"/>
  </w:num>
  <w:num w:numId="13">
    <w:abstractNumId w:val="18"/>
  </w:num>
  <w:num w:numId="14">
    <w:abstractNumId w:val="17"/>
  </w:num>
  <w:num w:numId="15">
    <w:abstractNumId w:val="16"/>
  </w:num>
  <w:num w:numId="16">
    <w:abstractNumId w:val="11"/>
  </w:num>
  <w:num w:numId="17">
    <w:abstractNumId w:val="6"/>
  </w:num>
  <w:num w:numId="18">
    <w:abstractNumId w:val="19"/>
  </w:num>
  <w:num w:numId="19">
    <w:abstractNumId w:val="12"/>
  </w:num>
  <w:num w:numId="20">
    <w:abstractNumId w:val="14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63B"/>
    <w:rsid w:val="00001524"/>
    <w:rsid w:val="00014D95"/>
    <w:rsid w:val="0001535A"/>
    <w:rsid w:val="0001634B"/>
    <w:rsid w:val="00033C2D"/>
    <w:rsid w:val="00035580"/>
    <w:rsid w:val="0004731A"/>
    <w:rsid w:val="0004797C"/>
    <w:rsid w:val="0005123A"/>
    <w:rsid w:val="00052C8F"/>
    <w:rsid w:val="00053F70"/>
    <w:rsid w:val="00054AA3"/>
    <w:rsid w:val="000564DD"/>
    <w:rsid w:val="0006182A"/>
    <w:rsid w:val="00062C49"/>
    <w:rsid w:val="00063A76"/>
    <w:rsid w:val="00072ABA"/>
    <w:rsid w:val="00072D8A"/>
    <w:rsid w:val="00074A74"/>
    <w:rsid w:val="000776ED"/>
    <w:rsid w:val="00093578"/>
    <w:rsid w:val="000935BD"/>
    <w:rsid w:val="000A6CF6"/>
    <w:rsid w:val="000B1CE1"/>
    <w:rsid w:val="000B22E8"/>
    <w:rsid w:val="000B41A1"/>
    <w:rsid w:val="000B6966"/>
    <w:rsid w:val="000E5890"/>
    <w:rsid w:val="000E714F"/>
    <w:rsid w:val="000F24F3"/>
    <w:rsid w:val="000F251C"/>
    <w:rsid w:val="001114EA"/>
    <w:rsid w:val="001133F7"/>
    <w:rsid w:val="00117C51"/>
    <w:rsid w:val="00117D2B"/>
    <w:rsid w:val="00123E0D"/>
    <w:rsid w:val="00131043"/>
    <w:rsid w:val="0013162A"/>
    <w:rsid w:val="00131E8C"/>
    <w:rsid w:val="00134E61"/>
    <w:rsid w:val="0014123B"/>
    <w:rsid w:val="00141B0C"/>
    <w:rsid w:val="00147276"/>
    <w:rsid w:val="00161F52"/>
    <w:rsid w:val="001643CF"/>
    <w:rsid w:val="00166752"/>
    <w:rsid w:val="0016697D"/>
    <w:rsid w:val="001752E7"/>
    <w:rsid w:val="001775F0"/>
    <w:rsid w:val="00177AE5"/>
    <w:rsid w:val="00183770"/>
    <w:rsid w:val="001A07CB"/>
    <w:rsid w:val="001A4C0D"/>
    <w:rsid w:val="001A5C22"/>
    <w:rsid w:val="001B5A5C"/>
    <w:rsid w:val="001B7E8E"/>
    <w:rsid w:val="001D5893"/>
    <w:rsid w:val="001E4B6B"/>
    <w:rsid w:val="001E69A6"/>
    <w:rsid w:val="001E7D14"/>
    <w:rsid w:val="001F0392"/>
    <w:rsid w:val="00200245"/>
    <w:rsid w:val="00204DD6"/>
    <w:rsid w:val="00204E54"/>
    <w:rsid w:val="00226103"/>
    <w:rsid w:val="002315A7"/>
    <w:rsid w:val="002326DD"/>
    <w:rsid w:val="0023510D"/>
    <w:rsid w:val="0024697B"/>
    <w:rsid w:val="00253715"/>
    <w:rsid w:val="00277831"/>
    <w:rsid w:val="0029110E"/>
    <w:rsid w:val="00292075"/>
    <w:rsid w:val="002A1A56"/>
    <w:rsid w:val="002B4179"/>
    <w:rsid w:val="002B5A4C"/>
    <w:rsid w:val="002C1627"/>
    <w:rsid w:val="002C677C"/>
    <w:rsid w:val="002D4448"/>
    <w:rsid w:val="002D7326"/>
    <w:rsid w:val="002F0292"/>
    <w:rsid w:val="002F337D"/>
    <w:rsid w:val="003076F3"/>
    <w:rsid w:val="0031277E"/>
    <w:rsid w:val="00315261"/>
    <w:rsid w:val="00321B54"/>
    <w:rsid w:val="00326DA7"/>
    <w:rsid w:val="003337B7"/>
    <w:rsid w:val="00335587"/>
    <w:rsid w:val="00335DAB"/>
    <w:rsid w:val="00345A32"/>
    <w:rsid w:val="00355580"/>
    <w:rsid w:val="00357928"/>
    <w:rsid w:val="003641D0"/>
    <w:rsid w:val="00370B26"/>
    <w:rsid w:val="00371536"/>
    <w:rsid w:val="00371C03"/>
    <w:rsid w:val="0037369D"/>
    <w:rsid w:val="003802A0"/>
    <w:rsid w:val="00382C27"/>
    <w:rsid w:val="0038547E"/>
    <w:rsid w:val="00385F86"/>
    <w:rsid w:val="00393280"/>
    <w:rsid w:val="00393354"/>
    <w:rsid w:val="00394809"/>
    <w:rsid w:val="003A255F"/>
    <w:rsid w:val="003A2E9C"/>
    <w:rsid w:val="003A36C6"/>
    <w:rsid w:val="003A6513"/>
    <w:rsid w:val="003B0DED"/>
    <w:rsid w:val="003B42E2"/>
    <w:rsid w:val="003B75F3"/>
    <w:rsid w:val="003C12FB"/>
    <w:rsid w:val="003C45B4"/>
    <w:rsid w:val="003C7DCD"/>
    <w:rsid w:val="003D06B5"/>
    <w:rsid w:val="003E25C8"/>
    <w:rsid w:val="003E4FAC"/>
    <w:rsid w:val="003F42C0"/>
    <w:rsid w:val="00400BF7"/>
    <w:rsid w:val="00412E68"/>
    <w:rsid w:val="00421368"/>
    <w:rsid w:val="0043056C"/>
    <w:rsid w:val="00431148"/>
    <w:rsid w:val="00436239"/>
    <w:rsid w:val="00446FF2"/>
    <w:rsid w:val="004470AC"/>
    <w:rsid w:val="004526AE"/>
    <w:rsid w:val="00462CA5"/>
    <w:rsid w:val="00466859"/>
    <w:rsid w:val="00471A0B"/>
    <w:rsid w:val="0047536B"/>
    <w:rsid w:val="004922C2"/>
    <w:rsid w:val="004A5285"/>
    <w:rsid w:val="004B1FBD"/>
    <w:rsid w:val="004B3DAD"/>
    <w:rsid w:val="004B7AE9"/>
    <w:rsid w:val="004B7BDB"/>
    <w:rsid w:val="004D0D22"/>
    <w:rsid w:val="004D679E"/>
    <w:rsid w:val="004E30FC"/>
    <w:rsid w:val="004E4ADC"/>
    <w:rsid w:val="004E585E"/>
    <w:rsid w:val="004E5DF5"/>
    <w:rsid w:val="004E7B64"/>
    <w:rsid w:val="004F793A"/>
    <w:rsid w:val="00505A73"/>
    <w:rsid w:val="00506C22"/>
    <w:rsid w:val="00510213"/>
    <w:rsid w:val="005104D7"/>
    <w:rsid w:val="005207E0"/>
    <w:rsid w:val="0052774B"/>
    <w:rsid w:val="0053083B"/>
    <w:rsid w:val="00532960"/>
    <w:rsid w:val="005358EA"/>
    <w:rsid w:val="00540206"/>
    <w:rsid w:val="0054424C"/>
    <w:rsid w:val="00556705"/>
    <w:rsid w:val="00556B6C"/>
    <w:rsid w:val="00557F25"/>
    <w:rsid w:val="005649C3"/>
    <w:rsid w:val="00580A0C"/>
    <w:rsid w:val="00582BBC"/>
    <w:rsid w:val="00585BBE"/>
    <w:rsid w:val="00586EB7"/>
    <w:rsid w:val="005875BD"/>
    <w:rsid w:val="005908B1"/>
    <w:rsid w:val="0059167A"/>
    <w:rsid w:val="00593448"/>
    <w:rsid w:val="00595164"/>
    <w:rsid w:val="005A2D86"/>
    <w:rsid w:val="005A5B98"/>
    <w:rsid w:val="005B2D30"/>
    <w:rsid w:val="005B2FCC"/>
    <w:rsid w:val="005B44DB"/>
    <w:rsid w:val="005B4F50"/>
    <w:rsid w:val="005B7B07"/>
    <w:rsid w:val="005C0D75"/>
    <w:rsid w:val="005C2739"/>
    <w:rsid w:val="005C6068"/>
    <w:rsid w:val="005C6410"/>
    <w:rsid w:val="005D0B4B"/>
    <w:rsid w:val="005F34FF"/>
    <w:rsid w:val="006154BE"/>
    <w:rsid w:val="00616DE0"/>
    <w:rsid w:val="0062147C"/>
    <w:rsid w:val="00627FBF"/>
    <w:rsid w:val="00632137"/>
    <w:rsid w:val="00633AE1"/>
    <w:rsid w:val="00633B6E"/>
    <w:rsid w:val="006364F6"/>
    <w:rsid w:val="0064559B"/>
    <w:rsid w:val="0065340E"/>
    <w:rsid w:val="00654C9A"/>
    <w:rsid w:val="006601B9"/>
    <w:rsid w:val="00665A09"/>
    <w:rsid w:val="00670E6C"/>
    <w:rsid w:val="00674A07"/>
    <w:rsid w:val="00674C81"/>
    <w:rsid w:val="0068311D"/>
    <w:rsid w:val="00687B7E"/>
    <w:rsid w:val="00687C85"/>
    <w:rsid w:val="00691344"/>
    <w:rsid w:val="00693121"/>
    <w:rsid w:val="00695210"/>
    <w:rsid w:val="006957E7"/>
    <w:rsid w:val="00695B73"/>
    <w:rsid w:val="006B3720"/>
    <w:rsid w:val="006B67AA"/>
    <w:rsid w:val="006C284E"/>
    <w:rsid w:val="006C418D"/>
    <w:rsid w:val="006D630B"/>
    <w:rsid w:val="006E07BF"/>
    <w:rsid w:val="006E1168"/>
    <w:rsid w:val="006E318F"/>
    <w:rsid w:val="006F30D9"/>
    <w:rsid w:val="006F49A0"/>
    <w:rsid w:val="00702D59"/>
    <w:rsid w:val="007048AF"/>
    <w:rsid w:val="00711722"/>
    <w:rsid w:val="0071727C"/>
    <w:rsid w:val="007257C3"/>
    <w:rsid w:val="00740F19"/>
    <w:rsid w:val="00743CDA"/>
    <w:rsid w:val="007610F9"/>
    <w:rsid w:val="0076465C"/>
    <w:rsid w:val="00765A3C"/>
    <w:rsid w:val="007703C8"/>
    <w:rsid w:val="00772B24"/>
    <w:rsid w:val="007747FB"/>
    <w:rsid w:val="00774EB8"/>
    <w:rsid w:val="007805F4"/>
    <w:rsid w:val="00782070"/>
    <w:rsid w:val="00785AE9"/>
    <w:rsid w:val="007A7E38"/>
    <w:rsid w:val="007B1346"/>
    <w:rsid w:val="007B5C29"/>
    <w:rsid w:val="007C7358"/>
    <w:rsid w:val="007C7E01"/>
    <w:rsid w:val="007D4759"/>
    <w:rsid w:val="007F2186"/>
    <w:rsid w:val="007F7EC6"/>
    <w:rsid w:val="008016C6"/>
    <w:rsid w:val="0081098F"/>
    <w:rsid w:val="00817ADD"/>
    <w:rsid w:val="008215B3"/>
    <w:rsid w:val="0082404C"/>
    <w:rsid w:val="0082536F"/>
    <w:rsid w:val="00846335"/>
    <w:rsid w:val="008463FC"/>
    <w:rsid w:val="00846CB4"/>
    <w:rsid w:val="00847D89"/>
    <w:rsid w:val="008517A7"/>
    <w:rsid w:val="00855A09"/>
    <w:rsid w:val="00873E86"/>
    <w:rsid w:val="00875A11"/>
    <w:rsid w:val="008872CA"/>
    <w:rsid w:val="008A4139"/>
    <w:rsid w:val="008B183E"/>
    <w:rsid w:val="008B59B8"/>
    <w:rsid w:val="008B5FBD"/>
    <w:rsid w:val="008D210E"/>
    <w:rsid w:val="008E7E5B"/>
    <w:rsid w:val="008F25D1"/>
    <w:rsid w:val="008F34D9"/>
    <w:rsid w:val="00904A38"/>
    <w:rsid w:val="00925128"/>
    <w:rsid w:val="00937285"/>
    <w:rsid w:val="00941171"/>
    <w:rsid w:val="00941320"/>
    <w:rsid w:val="00946600"/>
    <w:rsid w:val="00950F21"/>
    <w:rsid w:val="00950FEA"/>
    <w:rsid w:val="0096268B"/>
    <w:rsid w:val="009634DE"/>
    <w:rsid w:val="009649AB"/>
    <w:rsid w:val="009678FD"/>
    <w:rsid w:val="00967994"/>
    <w:rsid w:val="00971A6C"/>
    <w:rsid w:val="009742E6"/>
    <w:rsid w:val="00980786"/>
    <w:rsid w:val="00993437"/>
    <w:rsid w:val="009A03A3"/>
    <w:rsid w:val="009B4A58"/>
    <w:rsid w:val="009C30B9"/>
    <w:rsid w:val="009C7149"/>
    <w:rsid w:val="009C7DCA"/>
    <w:rsid w:val="009D29AD"/>
    <w:rsid w:val="009D37A4"/>
    <w:rsid w:val="009D4690"/>
    <w:rsid w:val="009D4AE6"/>
    <w:rsid w:val="009D67F6"/>
    <w:rsid w:val="009D6E12"/>
    <w:rsid w:val="009E6A21"/>
    <w:rsid w:val="009F4AA1"/>
    <w:rsid w:val="00A00DD8"/>
    <w:rsid w:val="00A11E5C"/>
    <w:rsid w:val="00A129CA"/>
    <w:rsid w:val="00A3059B"/>
    <w:rsid w:val="00A306C6"/>
    <w:rsid w:val="00A44441"/>
    <w:rsid w:val="00A45F59"/>
    <w:rsid w:val="00A75BCD"/>
    <w:rsid w:val="00A8081D"/>
    <w:rsid w:val="00A83745"/>
    <w:rsid w:val="00A84768"/>
    <w:rsid w:val="00A84F85"/>
    <w:rsid w:val="00A862E7"/>
    <w:rsid w:val="00A87259"/>
    <w:rsid w:val="00A87964"/>
    <w:rsid w:val="00A90F9C"/>
    <w:rsid w:val="00A9274D"/>
    <w:rsid w:val="00A9496E"/>
    <w:rsid w:val="00A9774C"/>
    <w:rsid w:val="00AA063B"/>
    <w:rsid w:val="00AA2798"/>
    <w:rsid w:val="00AA3EC1"/>
    <w:rsid w:val="00AA6A20"/>
    <w:rsid w:val="00AC33EA"/>
    <w:rsid w:val="00AC34E7"/>
    <w:rsid w:val="00AC7690"/>
    <w:rsid w:val="00AD0900"/>
    <w:rsid w:val="00AD0AB0"/>
    <w:rsid w:val="00AD4FC6"/>
    <w:rsid w:val="00AD6BC8"/>
    <w:rsid w:val="00AE43DD"/>
    <w:rsid w:val="00AF3AEB"/>
    <w:rsid w:val="00AF6B80"/>
    <w:rsid w:val="00B0751D"/>
    <w:rsid w:val="00B156BB"/>
    <w:rsid w:val="00B228EC"/>
    <w:rsid w:val="00B24622"/>
    <w:rsid w:val="00B41AEE"/>
    <w:rsid w:val="00B4441A"/>
    <w:rsid w:val="00B45ED4"/>
    <w:rsid w:val="00B463E5"/>
    <w:rsid w:val="00B47852"/>
    <w:rsid w:val="00B54224"/>
    <w:rsid w:val="00B653C0"/>
    <w:rsid w:val="00B70EC8"/>
    <w:rsid w:val="00B949D3"/>
    <w:rsid w:val="00B9644E"/>
    <w:rsid w:val="00B96D9A"/>
    <w:rsid w:val="00BA0509"/>
    <w:rsid w:val="00BA18EE"/>
    <w:rsid w:val="00BA3EF5"/>
    <w:rsid w:val="00BB6896"/>
    <w:rsid w:val="00BC1473"/>
    <w:rsid w:val="00BD64AD"/>
    <w:rsid w:val="00BD68CB"/>
    <w:rsid w:val="00BE05BB"/>
    <w:rsid w:val="00BE1E36"/>
    <w:rsid w:val="00BE2A30"/>
    <w:rsid w:val="00BE5A34"/>
    <w:rsid w:val="00C00DC9"/>
    <w:rsid w:val="00C14472"/>
    <w:rsid w:val="00C20F09"/>
    <w:rsid w:val="00C269BD"/>
    <w:rsid w:val="00C316D4"/>
    <w:rsid w:val="00C33FD0"/>
    <w:rsid w:val="00C52E3E"/>
    <w:rsid w:val="00C568F3"/>
    <w:rsid w:val="00C57FD4"/>
    <w:rsid w:val="00C657F0"/>
    <w:rsid w:val="00C85B48"/>
    <w:rsid w:val="00C87873"/>
    <w:rsid w:val="00C922CE"/>
    <w:rsid w:val="00C937CF"/>
    <w:rsid w:val="00CB047D"/>
    <w:rsid w:val="00CC43EB"/>
    <w:rsid w:val="00CC7988"/>
    <w:rsid w:val="00CD7BB0"/>
    <w:rsid w:val="00CF4655"/>
    <w:rsid w:val="00D00731"/>
    <w:rsid w:val="00D05696"/>
    <w:rsid w:val="00D22403"/>
    <w:rsid w:val="00D33CC2"/>
    <w:rsid w:val="00D34681"/>
    <w:rsid w:val="00D4112C"/>
    <w:rsid w:val="00D42BDB"/>
    <w:rsid w:val="00D44C46"/>
    <w:rsid w:val="00D527A5"/>
    <w:rsid w:val="00D52AFF"/>
    <w:rsid w:val="00D55F87"/>
    <w:rsid w:val="00D63B3E"/>
    <w:rsid w:val="00D70124"/>
    <w:rsid w:val="00D84ED4"/>
    <w:rsid w:val="00D9122D"/>
    <w:rsid w:val="00D94713"/>
    <w:rsid w:val="00D96607"/>
    <w:rsid w:val="00DA0E59"/>
    <w:rsid w:val="00DA28D8"/>
    <w:rsid w:val="00DA4541"/>
    <w:rsid w:val="00DB2D12"/>
    <w:rsid w:val="00DB5E6C"/>
    <w:rsid w:val="00DB6489"/>
    <w:rsid w:val="00DB7444"/>
    <w:rsid w:val="00DD13AA"/>
    <w:rsid w:val="00DD5040"/>
    <w:rsid w:val="00DE2143"/>
    <w:rsid w:val="00DE2DDA"/>
    <w:rsid w:val="00DE68DC"/>
    <w:rsid w:val="00DE6F41"/>
    <w:rsid w:val="00DF1573"/>
    <w:rsid w:val="00DF2492"/>
    <w:rsid w:val="00DF2E4D"/>
    <w:rsid w:val="00DF3E9D"/>
    <w:rsid w:val="00DF5B25"/>
    <w:rsid w:val="00DF748B"/>
    <w:rsid w:val="00E0551A"/>
    <w:rsid w:val="00E066C9"/>
    <w:rsid w:val="00E21FA5"/>
    <w:rsid w:val="00E2501F"/>
    <w:rsid w:val="00E35F97"/>
    <w:rsid w:val="00E41031"/>
    <w:rsid w:val="00E43F73"/>
    <w:rsid w:val="00E5531D"/>
    <w:rsid w:val="00E60332"/>
    <w:rsid w:val="00E63214"/>
    <w:rsid w:val="00E66B9D"/>
    <w:rsid w:val="00E71160"/>
    <w:rsid w:val="00E713FF"/>
    <w:rsid w:val="00E73A66"/>
    <w:rsid w:val="00E75029"/>
    <w:rsid w:val="00E87F71"/>
    <w:rsid w:val="00E91F5B"/>
    <w:rsid w:val="00E93C3B"/>
    <w:rsid w:val="00EA365F"/>
    <w:rsid w:val="00EA4557"/>
    <w:rsid w:val="00EA5038"/>
    <w:rsid w:val="00EB2645"/>
    <w:rsid w:val="00EB28BA"/>
    <w:rsid w:val="00EB5D56"/>
    <w:rsid w:val="00EC3720"/>
    <w:rsid w:val="00ED3A25"/>
    <w:rsid w:val="00EE18FA"/>
    <w:rsid w:val="00EE64F4"/>
    <w:rsid w:val="00EF7451"/>
    <w:rsid w:val="00F011E6"/>
    <w:rsid w:val="00F1693F"/>
    <w:rsid w:val="00F214A0"/>
    <w:rsid w:val="00F21D0C"/>
    <w:rsid w:val="00F314A6"/>
    <w:rsid w:val="00F324E1"/>
    <w:rsid w:val="00F32ED8"/>
    <w:rsid w:val="00F36A1F"/>
    <w:rsid w:val="00F37228"/>
    <w:rsid w:val="00F44EE8"/>
    <w:rsid w:val="00F47291"/>
    <w:rsid w:val="00F473BB"/>
    <w:rsid w:val="00F5179C"/>
    <w:rsid w:val="00F62DE3"/>
    <w:rsid w:val="00F64AD4"/>
    <w:rsid w:val="00F71851"/>
    <w:rsid w:val="00F7302E"/>
    <w:rsid w:val="00F91F93"/>
    <w:rsid w:val="00F92D80"/>
    <w:rsid w:val="00F9637D"/>
    <w:rsid w:val="00FA0509"/>
    <w:rsid w:val="00FA0623"/>
    <w:rsid w:val="00FA1608"/>
    <w:rsid w:val="00FA7504"/>
    <w:rsid w:val="00FB3036"/>
    <w:rsid w:val="00FC171B"/>
    <w:rsid w:val="00FC482F"/>
    <w:rsid w:val="00FC4EDA"/>
    <w:rsid w:val="00FC5984"/>
    <w:rsid w:val="00FC5E23"/>
    <w:rsid w:val="00FC7929"/>
    <w:rsid w:val="00FD1902"/>
    <w:rsid w:val="00FD3345"/>
    <w:rsid w:val="00FD5406"/>
    <w:rsid w:val="00FD671C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E6F72-CC88-4C04-9C74-D1A20DBB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B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9">
    <w:name w:val="Balloon Text"/>
    <w:basedOn w:val="a"/>
    <w:link w:val="aa"/>
    <w:unhideWhenUsed/>
    <w:rsid w:val="00AA0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E93C3B"/>
    <w:pPr>
      <w:suppressLineNumbers/>
    </w:pPr>
  </w:style>
  <w:style w:type="paragraph" w:customStyle="1" w:styleId="11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c">
    <w:name w:val="Emphasis"/>
    <w:basedOn w:val="a2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d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1">
    <w:name w:val="Body Text"/>
    <w:basedOn w:val="a"/>
    <w:link w:val="ae"/>
    <w:rsid w:val="00D34681"/>
    <w:pPr>
      <w:spacing w:after="120"/>
    </w:pPr>
  </w:style>
  <w:style w:type="character" w:customStyle="1" w:styleId="ae">
    <w:name w:val="Основной текст Знак"/>
    <w:basedOn w:val="a2"/>
    <w:link w:val="a1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f">
    <w:name w:val="Table Grid"/>
    <w:basedOn w:val="a3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2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2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2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3">
    <w:name w:val="Основной шрифт абзаца1"/>
    <w:rsid w:val="00412E68"/>
  </w:style>
  <w:style w:type="character" w:styleId="af0">
    <w:name w:val="Hyperlink"/>
    <w:uiPriority w:val="99"/>
    <w:rsid w:val="00412E68"/>
    <w:rPr>
      <w:color w:val="000080"/>
      <w:u w:val="single"/>
    </w:rPr>
  </w:style>
  <w:style w:type="paragraph" w:styleId="af1">
    <w:name w:val="List"/>
    <w:basedOn w:val="a1"/>
    <w:rsid w:val="00412E68"/>
    <w:rPr>
      <w:rFonts w:cs="Mangal"/>
    </w:rPr>
  </w:style>
  <w:style w:type="paragraph" w:styleId="af2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3">
    <w:name w:val="Заголовок таблицы"/>
    <w:basedOn w:val="ab"/>
    <w:rsid w:val="00412E68"/>
    <w:pPr>
      <w:jc w:val="center"/>
    </w:pPr>
    <w:rPr>
      <w:b/>
      <w:bCs/>
    </w:rPr>
  </w:style>
  <w:style w:type="paragraph" w:customStyle="1" w:styleId="af4">
    <w:name w:val="Иллюстрация"/>
    <w:basedOn w:val="af2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5">
    <w:name w:val="No Spacing"/>
    <w:link w:val="af6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7">
    <w:name w:val="Placeholder Text"/>
    <w:basedOn w:val="a2"/>
    <w:uiPriority w:val="99"/>
    <w:semiHidden/>
    <w:rsid w:val="00412E68"/>
    <w:rPr>
      <w:color w:val="808080"/>
    </w:rPr>
  </w:style>
  <w:style w:type="paragraph" w:customStyle="1" w:styleId="af8">
    <w:name w:val="ГОСТ_Таблица"/>
    <w:basedOn w:val="a"/>
    <w:link w:val="af9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9">
    <w:name w:val="ГОСТ_Таблица Знак"/>
    <w:basedOn w:val="a2"/>
    <w:link w:val="af8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a">
    <w:name w:val="ГОСТ_Текст Знак"/>
    <w:basedOn w:val="a2"/>
    <w:link w:val="afb"/>
    <w:locked/>
    <w:rsid w:val="006B3720"/>
    <w:rPr>
      <w:szCs w:val="28"/>
    </w:rPr>
  </w:style>
  <w:style w:type="paragraph" w:customStyle="1" w:styleId="afb">
    <w:name w:val="ГОСТ_Текст"/>
    <w:basedOn w:val="a"/>
    <w:link w:val="afa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c">
    <w:name w:val="ГОСТ_Заголовок_Таблица Знак"/>
    <w:basedOn w:val="a2"/>
    <w:link w:val="afd"/>
    <w:locked/>
    <w:rsid w:val="006B3720"/>
    <w:rPr>
      <w:rFonts w:ascii="Times New Roman" w:eastAsia="Times New Roman" w:hAnsi="Times New Roman" w:cs="Times New Roman"/>
    </w:rPr>
  </w:style>
  <w:style w:type="paragraph" w:customStyle="1" w:styleId="afd">
    <w:name w:val="ГОСТ_Заголовок_Таблица"/>
    <w:basedOn w:val="a"/>
    <w:link w:val="afc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western">
    <w:name w:val="western"/>
    <w:basedOn w:val="a"/>
    <w:rsid w:val="00785AE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11111111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7A26-8F75-4FF0-B180-3A6459C6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2796</TotalTime>
  <Pages>50</Pages>
  <Words>11750</Words>
  <Characters>66975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Sirotin</cp:lastModifiedBy>
  <cp:revision>51</cp:revision>
  <cp:lastPrinted>2021-12-16T03:16:00Z</cp:lastPrinted>
  <dcterms:created xsi:type="dcterms:W3CDTF">2018-12-10T14:35:00Z</dcterms:created>
  <dcterms:modified xsi:type="dcterms:W3CDTF">2022-05-31T01:45:00Z</dcterms:modified>
</cp:coreProperties>
</file>