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1341" w:rsidRPr="00A7025D" w:rsidRDefault="00D857D0" w:rsidP="00A7025D">
      <w:pPr>
        <w:pStyle w:val="a3"/>
        <w:shd w:val="clear" w:color="auto" w:fill="FFFFFF"/>
        <w:spacing w:before="0" w:beforeAutospacing="0" w:after="0" w:afterAutospacing="0"/>
        <w:rPr>
          <w:b/>
          <w:sz w:val="28"/>
          <w:szCs w:val="28"/>
        </w:rPr>
      </w:pPr>
      <w:r>
        <w:rPr>
          <w:noProof/>
        </w:rPr>
        <w:drawing>
          <wp:anchor distT="0" distB="0" distL="114300" distR="114300" simplePos="0" relativeHeight="251658240" behindDoc="1" locked="0" layoutInCell="1" allowOverlap="1">
            <wp:simplePos x="0" y="0"/>
            <wp:positionH relativeFrom="column">
              <wp:posOffset>2830195</wp:posOffset>
            </wp:positionH>
            <wp:positionV relativeFrom="paragraph">
              <wp:posOffset>-150495</wp:posOffset>
            </wp:positionV>
            <wp:extent cx="3507105" cy="1176020"/>
            <wp:effectExtent l="19050" t="0" r="0" b="0"/>
            <wp:wrapTight wrapText="bothSides">
              <wp:wrapPolygon edited="0">
                <wp:start x="-117" y="0"/>
                <wp:lineTo x="-117" y="21343"/>
                <wp:lineTo x="21588" y="21343"/>
                <wp:lineTo x="21588" y="0"/>
                <wp:lineTo x="-117" y="0"/>
              </wp:wrapPolygon>
            </wp:wrapTight>
            <wp:docPr id="3" name="Рисунок 3" descr="цп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цпп"/>
                    <pic:cNvPicPr>
                      <a:picLocks noChangeAspect="1" noChangeArrowheads="1"/>
                    </pic:cNvPicPr>
                  </pic:nvPicPr>
                  <pic:blipFill>
                    <a:blip r:embed="rId8" cstate="print"/>
                    <a:srcRect/>
                    <a:stretch>
                      <a:fillRect/>
                    </a:stretch>
                  </pic:blipFill>
                  <pic:spPr bwMode="auto">
                    <a:xfrm>
                      <a:off x="0" y="0"/>
                      <a:ext cx="3507105" cy="1176020"/>
                    </a:xfrm>
                    <a:prstGeom prst="rect">
                      <a:avLst/>
                    </a:prstGeom>
                    <a:noFill/>
                    <a:ln w="9525">
                      <a:noFill/>
                      <a:miter lim="800000"/>
                      <a:headEnd/>
                      <a:tailEnd/>
                    </a:ln>
                  </pic:spPr>
                </pic:pic>
              </a:graphicData>
            </a:graphic>
          </wp:anchor>
        </w:drawing>
      </w:r>
      <w:r>
        <w:rPr>
          <w:noProof/>
        </w:rPr>
        <w:drawing>
          <wp:anchor distT="0" distB="0" distL="114300" distR="114300" simplePos="0" relativeHeight="251657216" behindDoc="1" locked="0" layoutInCell="1" allowOverlap="1">
            <wp:simplePos x="0" y="0"/>
            <wp:positionH relativeFrom="column">
              <wp:posOffset>-233045</wp:posOffset>
            </wp:positionH>
            <wp:positionV relativeFrom="paragraph">
              <wp:posOffset>-30480</wp:posOffset>
            </wp:positionV>
            <wp:extent cx="2614930" cy="901700"/>
            <wp:effectExtent l="19050" t="0" r="0" b="0"/>
            <wp:wrapTight wrapText="bothSides">
              <wp:wrapPolygon edited="0">
                <wp:start x="-157" y="0"/>
                <wp:lineTo x="-157" y="20992"/>
                <wp:lineTo x="21558" y="20992"/>
                <wp:lineTo x="21558" y="0"/>
                <wp:lineTo x="-157" y="0"/>
              </wp:wrapPolygon>
            </wp:wrapTight>
            <wp:docPr id="2" name="Рисунок 2" descr="аб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аби"/>
                    <pic:cNvPicPr>
                      <a:picLocks noChangeAspect="1" noChangeArrowheads="1"/>
                    </pic:cNvPicPr>
                  </pic:nvPicPr>
                  <pic:blipFill>
                    <a:blip r:embed="rId9" cstate="print"/>
                    <a:srcRect/>
                    <a:stretch>
                      <a:fillRect/>
                    </a:stretch>
                  </pic:blipFill>
                  <pic:spPr bwMode="auto">
                    <a:xfrm>
                      <a:off x="0" y="0"/>
                      <a:ext cx="2614930" cy="901700"/>
                    </a:xfrm>
                    <a:prstGeom prst="rect">
                      <a:avLst/>
                    </a:prstGeom>
                    <a:noFill/>
                    <a:ln w="9525">
                      <a:noFill/>
                      <a:miter lim="800000"/>
                      <a:headEnd/>
                      <a:tailEnd/>
                    </a:ln>
                  </pic:spPr>
                </pic:pic>
              </a:graphicData>
            </a:graphic>
          </wp:anchor>
        </w:drawing>
      </w:r>
    </w:p>
    <w:p w:rsidR="006806A2" w:rsidRDefault="006806A2" w:rsidP="00A7025D">
      <w:pPr>
        <w:pStyle w:val="a3"/>
        <w:shd w:val="clear" w:color="auto" w:fill="FFFFFF"/>
        <w:spacing w:before="0" w:beforeAutospacing="0" w:after="0" w:afterAutospacing="0"/>
        <w:jc w:val="center"/>
        <w:rPr>
          <w:b/>
          <w:sz w:val="40"/>
          <w:szCs w:val="40"/>
        </w:rPr>
      </w:pPr>
    </w:p>
    <w:p w:rsidR="006806A2" w:rsidRDefault="006806A2" w:rsidP="00A7025D">
      <w:pPr>
        <w:pStyle w:val="a3"/>
        <w:shd w:val="clear" w:color="auto" w:fill="FFFFFF"/>
        <w:spacing w:before="0" w:beforeAutospacing="0" w:after="0" w:afterAutospacing="0"/>
        <w:jc w:val="center"/>
        <w:rPr>
          <w:b/>
          <w:sz w:val="40"/>
          <w:szCs w:val="40"/>
        </w:rPr>
      </w:pPr>
    </w:p>
    <w:p w:rsidR="006806A2" w:rsidRDefault="006806A2" w:rsidP="00A7025D">
      <w:pPr>
        <w:pStyle w:val="a3"/>
        <w:shd w:val="clear" w:color="auto" w:fill="FFFFFF"/>
        <w:spacing w:before="0" w:beforeAutospacing="0" w:after="0" w:afterAutospacing="0"/>
        <w:jc w:val="center"/>
        <w:rPr>
          <w:b/>
          <w:sz w:val="40"/>
          <w:szCs w:val="40"/>
        </w:rPr>
      </w:pPr>
    </w:p>
    <w:p w:rsidR="006806A2" w:rsidRDefault="006806A2" w:rsidP="00A7025D">
      <w:pPr>
        <w:pStyle w:val="a3"/>
        <w:shd w:val="clear" w:color="auto" w:fill="FFFFFF"/>
        <w:spacing w:before="0" w:beforeAutospacing="0" w:after="0" w:afterAutospacing="0"/>
        <w:jc w:val="center"/>
        <w:rPr>
          <w:b/>
          <w:sz w:val="40"/>
          <w:szCs w:val="40"/>
        </w:rPr>
      </w:pPr>
    </w:p>
    <w:p w:rsidR="006806A2" w:rsidRDefault="006806A2" w:rsidP="00A7025D">
      <w:pPr>
        <w:pStyle w:val="a3"/>
        <w:shd w:val="clear" w:color="auto" w:fill="FFFFFF"/>
        <w:spacing w:before="0" w:beforeAutospacing="0" w:after="0" w:afterAutospacing="0"/>
        <w:jc w:val="center"/>
        <w:rPr>
          <w:b/>
          <w:sz w:val="40"/>
          <w:szCs w:val="40"/>
        </w:rPr>
      </w:pPr>
    </w:p>
    <w:p w:rsidR="006806A2" w:rsidRDefault="006806A2" w:rsidP="00A7025D">
      <w:pPr>
        <w:pStyle w:val="a3"/>
        <w:shd w:val="clear" w:color="auto" w:fill="FFFFFF"/>
        <w:spacing w:before="0" w:beforeAutospacing="0" w:after="0" w:afterAutospacing="0"/>
        <w:jc w:val="center"/>
        <w:rPr>
          <w:b/>
          <w:sz w:val="40"/>
          <w:szCs w:val="40"/>
        </w:rPr>
      </w:pPr>
    </w:p>
    <w:p w:rsidR="006806A2" w:rsidRDefault="006806A2" w:rsidP="00A7025D">
      <w:pPr>
        <w:pStyle w:val="a3"/>
        <w:shd w:val="clear" w:color="auto" w:fill="FFFFFF"/>
        <w:spacing w:before="0" w:beforeAutospacing="0" w:after="0" w:afterAutospacing="0"/>
        <w:jc w:val="center"/>
        <w:rPr>
          <w:b/>
          <w:sz w:val="40"/>
          <w:szCs w:val="40"/>
        </w:rPr>
      </w:pPr>
    </w:p>
    <w:p w:rsidR="006806A2" w:rsidRDefault="002843BD" w:rsidP="00A7025D">
      <w:pPr>
        <w:pStyle w:val="a3"/>
        <w:shd w:val="clear" w:color="auto" w:fill="FFFFFF"/>
        <w:spacing w:before="0" w:beforeAutospacing="0" w:after="0" w:afterAutospacing="0"/>
        <w:jc w:val="center"/>
        <w:rPr>
          <w:b/>
          <w:sz w:val="52"/>
          <w:szCs w:val="52"/>
        </w:rPr>
      </w:pPr>
      <w:r w:rsidRPr="006806A2">
        <w:rPr>
          <w:b/>
          <w:sz w:val="52"/>
          <w:szCs w:val="52"/>
        </w:rPr>
        <w:t xml:space="preserve">Изменения в законодательстве для </w:t>
      </w:r>
      <w:r w:rsidR="001D41A6" w:rsidRPr="006806A2">
        <w:rPr>
          <w:b/>
          <w:sz w:val="52"/>
          <w:szCs w:val="52"/>
        </w:rPr>
        <w:t xml:space="preserve">малого и среднего бизнеса </w:t>
      </w:r>
    </w:p>
    <w:p w:rsidR="002843BD" w:rsidRPr="006806A2" w:rsidRDefault="001D41A6" w:rsidP="00A7025D">
      <w:pPr>
        <w:pStyle w:val="a3"/>
        <w:shd w:val="clear" w:color="auto" w:fill="FFFFFF"/>
        <w:spacing w:before="0" w:beforeAutospacing="0" w:after="0" w:afterAutospacing="0"/>
        <w:jc w:val="center"/>
        <w:rPr>
          <w:b/>
          <w:sz w:val="52"/>
          <w:szCs w:val="52"/>
        </w:rPr>
      </w:pPr>
      <w:r w:rsidRPr="006806A2">
        <w:rPr>
          <w:b/>
          <w:sz w:val="52"/>
          <w:szCs w:val="52"/>
        </w:rPr>
        <w:t>в 2017</w:t>
      </w:r>
      <w:r w:rsidR="002843BD" w:rsidRPr="006806A2">
        <w:rPr>
          <w:b/>
          <w:sz w:val="52"/>
          <w:szCs w:val="52"/>
        </w:rPr>
        <w:t xml:space="preserve"> году</w:t>
      </w:r>
    </w:p>
    <w:p w:rsidR="00B01B65" w:rsidRPr="006806A2" w:rsidRDefault="00B01B65" w:rsidP="00A7025D">
      <w:pPr>
        <w:pStyle w:val="a3"/>
        <w:shd w:val="clear" w:color="auto" w:fill="FFFFFF"/>
        <w:spacing w:before="0" w:beforeAutospacing="0" w:after="0" w:afterAutospacing="0"/>
        <w:jc w:val="center"/>
        <w:rPr>
          <w:b/>
          <w:sz w:val="52"/>
          <w:szCs w:val="52"/>
        </w:rPr>
      </w:pPr>
    </w:p>
    <w:p w:rsidR="006806A2" w:rsidRDefault="006806A2" w:rsidP="007E5192">
      <w:pPr>
        <w:pStyle w:val="a3"/>
        <w:shd w:val="clear" w:color="auto" w:fill="FFFFFF"/>
        <w:spacing w:before="0" w:beforeAutospacing="0" w:after="0" w:afterAutospacing="0"/>
        <w:ind w:firstLine="708"/>
        <w:jc w:val="both"/>
        <w:rPr>
          <w:b/>
          <w:sz w:val="28"/>
          <w:szCs w:val="28"/>
          <w:shd w:val="clear" w:color="auto" w:fill="FFFFFF"/>
        </w:rPr>
      </w:pPr>
    </w:p>
    <w:p w:rsidR="006806A2" w:rsidRPr="006806A2" w:rsidRDefault="006806A2" w:rsidP="006806A2">
      <w:pPr>
        <w:rPr>
          <w:lang w:eastAsia="ru-RU"/>
        </w:rPr>
      </w:pPr>
    </w:p>
    <w:p w:rsidR="006806A2" w:rsidRPr="006806A2" w:rsidRDefault="006806A2" w:rsidP="006806A2">
      <w:pPr>
        <w:rPr>
          <w:lang w:eastAsia="ru-RU"/>
        </w:rPr>
      </w:pPr>
    </w:p>
    <w:p w:rsidR="006806A2" w:rsidRPr="006806A2" w:rsidRDefault="006806A2" w:rsidP="006806A2">
      <w:pPr>
        <w:rPr>
          <w:lang w:eastAsia="ru-RU"/>
        </w:rPr>
      </w:pPr>
    </w:p>
    <w:p w:rsidR="006806A2" w:rsidRPr="006806A2" w:rsidRDefault="006806A2" w:rsidP="006806A2">
      <w:pPr>
        <w:rPr>
          <w:lang w:eastAsia="ru-RU"/>
        </w:rPr>
      </w:pPr>
    </w:p>
    <w:p w:rsidR="006806A2" w:rsidRPr="006806A2" w:rsidRDefault="006806A2" w:rsidP="006806A2">
      <w:pPr>
        <w:rPr>
          <w:lang w:eastAsia="ru-RU"/>
        </w:rPr>
      </w:pPr>
    </w:p>
    <w:p w:rsidR="006806A2" w:rsidRPr="006806A2" w:rsidRDefault="006806A2" w:rsidP="006806A2">
      <w:pPr>
        <w:rPr>
          <w:lang w:eastAsia="ru-RU"/>
        </w:rPr>
      </w:pPr>
    </w:p>
    <w:p w:rsidR="006806A2" w:rsidRPr="006806A2" w:rsidRDefault="006806A2" w:rsidP="006806A2">
      <w:pPr>
        <w:rPr>
          <w:lang w:eastAsia="ru-RU"/>
        </w:rPr>
      </w:pPr>
    </w:p>
    <w:p w:rsidR="006806A2" w:rsidRPr="006806A2" w:rsidRDefault="006806A2" w:rsidP="006806A2">
      <w:pPr>
        <w:rPr>
          <w:lang w:eastAsia="ru-RU"/>
        </w:rPr>
      </w:pPr>
    </w:p>
    <w:p w:rsidR="006806A2" w:rsidRPr="006806A2" w:rsidRDefault="006806A2" w:rsidP="006806A2">
      <w:pPr>
        <w:rPr>
          <w:lang w:eastAsia="ru-RU"/>
        </w:rPr>
      </w:pPr>
    </w:p>
    <w:p w:rsidR="006806A2" w:rsidRPr="006806A2" w:rsidRDefault="006806A2" w:rsidP="006806A2">
      <w:pPr>
        <w:rPr>
          <w:lang w:eastAsia="ru-RU"/>
        </w:rPr>
      </w:pPr>
    </w:p>
    <w:p w:rsidR="006806A2" w:rsidRPr="006806A2" w:rsidRDefault="006806A2" w:rsidP="006806A2">
      <w:pPr>
        <w:rPr>
          <w:lang w:eastAsia="ru-RU"/>
        </w:rPr>
      </w:pPr>
    </w:p>
    <w:p w:rsidR="006806A2" w:rsidRDefault="006806A2" w:rsidP="007E5192">
      <w:pPr>
        <w:pStyle w:val="a3"/>
        <w:shd w:val="clear" w:color="auto" w:fill="FFFFFF"/>
        <w:spacing w:before="0" w:beforeAutospacing="0" w:after="0" w:afterAutospacing="0"/>
        <w:ind w:firstLine="708"/>
        <w:jc w:val="both"/>
      </w:pPr>
    </w:p>
    <w:p w:rsidR="006806A2" w:rsidRPr="006806A2" w:rsidRDefault="006806A2" w:rsidP="006806A2">
      <w:pPr>
        <w:rPr>
          <w:lang w:eastAsia="ru-RU"/>
        </w:rPr>
      </w:pPr>
    </w:p>
    <w:p w:rsidR="006806A2" w:rsidRDefault="006806A2" w:rsidP="007E5192">
      <w:pPr>
        <w:pStyle w:val="a3"/>
        <w:shd w:val="clear" w:color="auto" w:fill="FFFFFF"/>
        <w:spacing w:before="0" w:beforeAutospacing="0" w:after="0" w:afterAutospacing="0"/>
        <w:ind w:firstLine="708"/>
        <w:jc w:val="both"/>
      </w:pPr>
    </w:p>
    <w:p w:rsidR="006806A2" w:rsidRDefault="006806A2" w:rsidP="007E5192">
      <w:pPr>
        <w:pStyle w:val="a3"/>
        <w:shd w:val="clear" w:color="auto" w:fill="FFFFFF"/>
        <w:spacing w:before="0" w:beforeAutospacing="0" w:after="0" w:afterAutospacing="0"/>
        <w:ind w:firstLine="708"/>
        <w:jc w:val="both"/>
      </w:pPr>
    </w:p>
    <w:p w:rsidR="006806A2" w:rsidRDefault="009119D1" w:rsidP="006806A2">
      <w:pPr>
        <w:pStyle w:val="a3"/>
        <w:shd w:val="clear" w:color="auto" w:fill="FFFFFF"/>
        <w:tabs>
          <w:tab w:val="left" w:pos="5573"/>
        </w:tabs>
        <w:spacing w:before="0" w:beforeAutospacing="0" w:after="0" w:afterAutospacing="0"/>
        <w:ind w:firstLine="708"/>
        <w:jc w:val="right"/>
      </w:pPr>
      <w:r>
        <w:tab/>
        <w:t>Актуально на 09.01.2017</w:t>
      </w:r>
    </w:p>
    <w:p w:rsidR="007E5192" w:rsidRDefault="006806A2" w:rsidP="007E5192">
      <w:pPr>
        <w:pStyle w:val="a3"/>
        <w:shd w:val="clear" w:color="auto" w:fill="FFFFFF"/>
        <w:spacing w:before="0" w:beforeAutospacing="0" w:after="0" w:afterAutospacing="0"/>
        <w:ind w:firstLine="708"/>
        <w:jc w:val="both"/>
        <w:rPr>
          <w:b/>
          <w:sz w:val="28"/>
          <w:szCs w:val="28"/>
          <w:shd w:val="clear" w:color="auto" w:fill="FFFFFF"/>
        </w:rPr>
      </w:pPr>
      <w:r w:rsidRPr="006806A2">
        <w:br w:type="page"/>
      </w:r>
      <w:r w:rsidR="00DB53AA" w:rsidRPr="007E5192">
        <w:rPr>
          <w:b/>
          <w:sz w:val="28"/>
          <w:szCs w:val="28"/>
          <w:shd w:val="clear" w:color="auto" w:fill="FFFFFF"/>
        </w:rPr>
        <w:lastRenderedPageBreak/>
        <w:t xml:space="preserve">Содержание: </w:t>
      </w:r>
    </w:p>
    <w:p w:rsidR="007E5192" w:rsidRPr="007E5192" w:rsidRDefault="007E5192" w:rsidP="00A7025D">
      <w:pPr>
        <w:pStyle w:val="a3"/>
        <w:shd w:val="clear" w:color="auto" w:fill="FFFFFF"/>
        <w:spacing w:before="0" w:beforeAutospacing="0" w:after="0" w:afterAutospacing="0"/>
        <w:ind w:firstLine="708"/>
        <w:jc w:val="both"/>
        <w:rPr>
          <w:b/>
          <w:sz w:val="28"/>
          <w:szCs w:val="28"/>
          <w:shd w:val="clear" w:color="auto" w:fill="FFFFFF"/>
        </w:rPr>
      </w:pPr>
    </w:p>
    <w:p w:rsidR="00DB53AA" w:rsidRDefault="007E5192" w:rsidP="00A3658B">
      <w:pPr>
        <w:pStyle w:val="a3"/>
        <w:shd w:val="clear" w:color="auto" w:fill="FFFFFF"/>
        <w:spacing w:before="0" w:beforeAutospacing="0" w:after="0" w:afterAutospacing="0"/>
        <w:ind w:left="709"/>
        <w:jc w:val="both"/>
        <w:rPr>
          <w:sz w:val="28"/>
          <w:szCs w:val="28"/>
          <w:shd w:val="clear" w:color="auto" w:fill="FFFFFF"/>
        </w:rPr>
      </w:pPr>
      <w:r w:rsidRPr="007E5192">
        <w:rPr>
          <w:sz w:val="28"/>
          <w:szCs w:val="28"/>
          <w:shd w:val="clear" w:color="auto" w:fill="FFFFFF"/>
        </w:rPr>
        <w:t>1.Единый социальный налог</w:t>
      </w:r>
      <w:r w:rsidR="00F40716">
        <w:rPr>
          <w:sz w:val="28"/>
          <w:szCs w:val="28"/>
          <w:shd w:val="clear" w:color="auto" w:fill="FFFFFF"/>
        </w:rPr>
        <w:t>……………………………………………3</w:t>
      </w:r>
    </w:p>
    <w:p w:rsidR="00A3658B" w:rsidRDefault="00A3658B" w:rsidP="00A3658B">
      <w:pPr>
        <w:pStyle w:val="a3"/>
        <w:shd w:val="clear" w:color="auto" w:fill="FFFFFF"/>
        <w:spacing w:before="0" w:beforeAutospacing="0" w:after="0" w:afterAutospacing="0"/>
        <w:ind w:left="709"/>
        <w:jc w:val="both"/>
        <w:rPr>
          <w:sz w:val="28"/>
          <w:szCs w:val="28"/>
        </w:rPr>
      </w:pPr>
      <w:r>
        <w:rPr>
          <w:sz w:val="28"/>
          <w:szCs w:val="28"/>
          <w:shd w:val="clear" w:color="auto" w:fill="FFFFFF"/>
        </w:rPr>
        <w:t>2.</w:t>
      </w:r>
      <w:r w:rsidRPr="00A3658B">
        <w:rPr>
          <w:sz w:val="28"/>
          <w:szCs w:val="28"/>
        </w:rPr>
        <w:t>Налоговые каникулы для самозанятых физических лиц</w:t>
      </w:r>
      <w:r w:rsidR="00F40716">
        <w:rPr>
          <w:sz w:val="28"/>
          <w:szCs w:val="28"/>
        </w:rPr>
        <w:t>…………..4</w:t>
      </w:r>
    </w:p>
    <w:p w:rsidR="00807C66" w:rsidRDefault="00807C66" w:rsidP="00A3658B">
      <w:pPr>
        <w:pStyle w:val="a3"/>
        <w:shd w:val="clear" w:color="auto" w:fill="FFFFFF"/>
        <w:spacing w:before="0" w:beforeAutospacing="0" w:after="0" w:afterAutospacing="0"/>
        <w:ind w:left="709"/>
        <w:jc w:val="both"/>
        <w:rPr>
          <w:sz w:val="28"/>
          <w:szCs w:val="28"/>
        </w:rPr>
      </w:pPr>
      <w:r>
        <w:rPr>
          <w:sz w:val="28"/>
          <w:szCs w:val="28"/>
        </w:rPr>
        <w:t>3.</w:t>
      </w:r>
      <w:r w:rsidRPr="00807C66">
        <w:rPr>
          <w:sz w:val="28"/>
          <w:szCs w:val="28"/>
        </w:rPr>
        <w:t>Новые коды  бытовых услуг</w:t>
      </w:r>
      <w:r>
        <w:rPr>
          <w:sz w:val="28"/>
          <w:szCs w:val="28"/>
        </w:rPr>
        <w:t>………………………………………….5</w:t>
      </w:r>
    </w:p>
    <w:p w:rsidR="00A3658B" w:rsidRPr="00761887" w:rsidRDefault="00807C66" w:rsidP="00A3658B">
      <w:pPr>
        <w:pStyle w:val="a3"/>
        <w:shd w:val="clear" w:color="auto" w:fill="FFFFFF"/>
        <w:spacing w:before="0" w:beforeAutospacing="0" w:after="0" w:afterAutospacing="0"/>
        <w:ind w:left="709"/>
        <w:jc w:val="both"/>
        <w:rPr>
          <w:sz w:val="28"/>
          <w:szCs w:val="28"/>
        </w:rPr>
      </w:pPr>
      <w:r>
        <w:rPr>
          <w:sz w:val="28"/>
          <w:szCs w:val="28"/>
        </w:rPr>
        <w:t>4</w:t>
      </w:r>
      <w:r w:rsidR="00A3658B" w:rsidRPr="00761887">
        <w:rPr>
          <w:sz w:val="28"/>
          <w:szCs w:val="28"/>
        </w:rPr>
        <w:t>. Упрощенная система налогообложения</w:t>
      </w:r>
      <w:r w:rsidR="00F40716">
        <w:rPr>
          <w:sz w:val="28"/>
          <w:szCs w:val="28"/>
        </w:rPr>
        <w:t>……………………………5</w:t>
      </w:r>
    </w:p>
    <w:p w:rsidR="00A3658B" w:rsidRPr="00761887" w:rsidRDefault="00807C66" w:rsidP="00A3658B">
      <w:pPr>
        <w:pStyle w:val="a3"/>
        <w:shd w:val="clear" w:color="auto" w:fill="FFFFFF"/>
        <w:spacing w:before="0" w:beforeAutospacing="0" w:after="0" w:afterAutospacing="0"/>
        <w:ind w:left="709"/>
        <w:jc w:val="both"/>
        <w:rPr>
          <w:sz w:val="28"/>
          <w:szCs w:val="28"/>
        </w:rPr>
      </w:pPr>
      <w:r>
        <w:rPr>
          <w:sz w:val="28"/>
          <w:szCs w:val="28"/>
        </w:rPr>
        <w:t>5</w:t>
      </w:r>
      <w:r w:rsidR="00A3658B" w:rsidRPr="00761887">
        <w:rPr>
          <w:sz w:val="28"/>
          <w:szCs w:val="28"/>
        </w:rPr>
        <w:t>. Единый налог на вмененный доход</w:t>
      </w:r>
      <w:r w:rsidR="00BE6E82">
        <w:rPr>
          <w:sz w:val="28"/>
          <w:szCs w:val="28"/>
        </w:rPr>
        <w:t>…………………………………8</w:t>
      </w:r>
    </w:p>
    <w:p w:rsidR="00A3658B" w:rsidRPr="00761887" w:rsidRDefault="00A3658B" w:rsidP="00BE34FB">
      <w:pPr>
        <w:tabs>
          <w:tab w:val="left" w:pos="9072"/>
        </w:tabs>
        <w:spacing w:after="0" w:line="240" w:lineRule="auto"/>
        <w:rPr>
          <w:rFonts w:ascii="Times New Roman" w:hAnsi="Times New Roman"/>
          <w:sz w:val="28"/>
          <w:szCs w:val="28"/>
        </w:rPr>
      </w:pPr>
      <w:r w:rsidRPr="00761887">
        <w:rPr>
          <w:sz w:val="28"/>
          <w:szCs w:val="28"/>
        </w:rPr>
        <w:t xml:space="preserve">            </w:t>
      </w:r>
      <w:r w:rsidR="00807C66">
        <w:rPr>
          <w:sz w:val="28"/>
          <w:szCs w:val="28"/>
        </w:rPr>
        <w:t>6</w:t>
      </w:r>
      <w:r w:rsidRPr="00761887">
        <w:rPr>
          <w:sz w:val="28"/>
          <w:szCs w:val="28"/>
        </w:rPr>
        <w:t>.</w:t>
      </w:r>
      <w:r w:rsidRPr="00761887">
        <w:rPr>
          <w:rFonts w:ascii="Times New Roman" w:hAnsi="Times New Roman"/>
          <w:sz w:val="28"/>
          <w:szCs w:val="28"/>
        </w:rPr>
        <w:t xml:space="preserve"> Единый сельскохозяйственный налог</w:t>
      </w:r>
      <w:r w:rsidR="00BE6E82">
        <w:rPr>
          <w:rFonts w:ascii="Times New Roman" w:hAnsi="Times New Roman"/>
          <w:sz w:val="28"/>
          <w:szCs w:val="28"/>
        </w:rPr>
        <w:t>…………………………….....9</w:t>
      </w:r>
    </w:p>
    <w:p w:rsidR="00D00DE7" w:rsidRPr="00761887" w:rsidRDefault="00807C66" w:rsidP="00D00DE7">
      <w:pPr>
        <w:spacing w:after="0" w:line="240" w:lineRule="auto"/>
        <w:rPr>
          <w:rFonts w:ascii="Times New Roman" w:hAnsi="Times New Roman"/>
          <w:sz w:val="28"/>
          <w:szCs w:val="28"/>
        </w:rPr>
      </w:pPr>
      <w:r>
        <w:rPr>
          <w:rFonts w:ascii="Times New Roman" w:hAnsi="Times New Roman"/>
          <w:sz w:val="28"/>
          <w:szCs w:val="28"/>
        </w:rPr>
        <w:t xml:space="preserve">           7</w:t>
      </w:r>
      <w:r w:rsidR="00A3658B" w:rsidRPr="00761887">
        <w:rPr>
          <w:rFonts w:ascii="Times New Roman" w:hAnsi="Times New Roman"/>
          <w:sz w:val="28"/>
          <w:szCs w:val="28"/>
        </w:rPr>
        <w:t>. Патентная система налогооблож</w:t>
      </w:r>
      <w:r w:rsidR="00D00DE7" w:rsidRPr="00761887">
        <w:rPr>
          <w:rFonts w:ascii="Times New Roman" w:hAnsi="Times New Roman"/>
          <w:sz w:val="28"/>
          <w:szCs w:val="28"/>
        </w:rPr>
        <w:t>ения</w:t>
      </w:r>
      <w:r w:rsidR="00BE34FB">
        <w:rPr>
          <w:rFonts w:ascii="Times New Roman" w:hAnsi="Times New Roman"/>
          <w:sz w:val="28"/>
          <w:szCs w:val="28"/>
        </w:rPr>
        <w:t>………………………………1</w:t>
      </w:r>
      <w:r w:rsidR="00BE6E82">
        <w:rPr>
          <w:rFonts w:ascii="Times New Roman" w:hAnsi="Times New Roman"/>
          <w:sz w:val="28"/>
          <w:szCs w:val="28"/>
        </w:rPr>
        <w:t>0</w:t>
      </w:r>
    </w:p>
    <w:p w:rsidR="00D00DE7" w:rsidRPr="00761887" w:rsidRDefault="00D00DE7" w:rsidP="00D00DE7">
      <w:pPr>
        <w:spacing w:after="0" w:line="240" w:lineRule="auto"/>
        <w:rPr>
          <w:rFonts w:ascii="Times New Roman" w:hAnsi="Times New Roman"/>
          <w:sz w:val="28"/>
          <w:szCs w:val="28"/>
        </w:rPr>
      </w:pPr>
      <w:r w:rsidRPr="00761887">
        <w:rPr>
          <w:rFonts w:ascii="Times New Roman" w:hAnsi="Times New Roman"/>
          <w:sz w:val="28"/>
          <w:szCs w:val="28"/>
        </w:rPr>
        <w:t xml:space="preserve">           </w:t>
      </w:r>
      <w:r w:rsidR="00807C66">
        <w:rPr>
          <w:rFonts w:ascii="Times New Roman" w:hAnsi="Times New Roman"/>
          <w:sz w:val="28"/>
          <w:szCs w:val="28"/>
        </w:rPr>
        <w:t>8</w:t>
      </w:r>
      <w:r w:rsidR="00A3658B" w:rsidRPr="00761887">
        <w:rPr>
          <w:rFonts w:ascii="Times New Roman" w:hAnsi="Times New Roman"/>
          <w:sz w:val="28"/>
          <w:szCs w:val="28"/>
        </w:rPr>
        <w:t>.</w:t>
      </w:r>
      <w:r w:rsidRPr="00761887">
        <w:rPr>
          <w:rFonts w:ascii="Times New Roman" w:hAnsi="Times New Roman"/>
          <w:sz w:val="28"/>
          <w:szCs w:val="28"/>
        </w:rPr>
        <w:t xml:space="preserve"> Налог на добавленную стоимость</w:t>
      </w:r>
      <w:r w:rsidR="006806A2">
        <w:rPr>
          <w:rFonts w:ascii="Times New Roman" w:hAnsi="Times New Roman"/>
          <w:sz w:val="28"/>
          <w:szCs w:val="28"/>
        </w:rPr>
        <w:t>……</w:t>
      </w:r>
      <w:r w:rsidR="00BE6E82">
        <w:rPr>
          <w:rFonts w:ascii="Times New Roman" w:hAnsi="Times New Roman"/>
          <w:sz w:val="28"/>
          <w:szCs w:val="28"/>
        </w:rPr>
        <w:t>……………………………..11</w:t>
      </w:r>
    </w:p>
    <w:p w:rsidR="00D00DE7" w:rsidRPr="00761887" w:rsidRDefault="006806A2" w:rsidP="006806A2">
      <w:pPr>
        <w:spacing w:after="0" w:line="240" w:lineRule="auto"/>
        <w:ind w:left="708"/>
        <w:rPr>
          <w:rFonts w:ascii="Times New Roman" w:hAnsi="Times New Roman"/>
          <w:sz w:val="28"/>
          <w:szCs w:val="28"/>
        </w:rPr>
      </w:pPr>
      <w:r>
        <w:rPr>
          <w:rFonts w:ascii="Times New Roman" w:hAnsi="Times New Roman"/>
          <w:sz w:val="28"/>
          <w:szCs w:val="28"/>
        </w:rPr>
        <w:t xml:space="preserve"> </w:t>
      </w:r>
      <w:r w:rsidR="00807C66">
        <w:rPr>
          <w:rFonts w:ascii="Times New Roman" w:hAnsi="Times New Roman"/>
          <w:sz w:val="28"/>
          <w:szCs w:val="28"/>
        </w:rPr>
        <w:t>9</w:t>
      </w:r>
      <w:r w:rsidR="00D00DE7" w:rsidRPr="00761887">
        <w:rPr>
          <w:rFonts w:ascii="Times New Roman" w:hAnsi="Times New Roman"/>
          <w:sz w:val="28"/>
          <w:szCs w:val="28"/>
        </w:rPr>
        <w:t xml:space="preserve">.Сообщение в ИФНС о полномочиях обособленных </w:t>
      </w:r>
      <w:r>
        <w:rPr>
          <w:rFonts w:ascii="Times New Roman" w:hAnsi="Times New Roman"/>
          <w:sz w:val="28"/>
          <w:szCs w:val="28"/>
        </w:rPr>
        <w:t>п</w:t>
      </w:r>
      <w:r w:rsidR="00D00DE7" w:rsidRPr="00761887">
        <w:rPr>
          <w:rFonts w:ascii="Times New Roman" w:hAnsi="Times New Roman"/>
          <w:sz w:val="28"/>
          <w:szCs w:val="28"/>
        </w:rPr>
        <w:t>одразделений</w:t>
      </w:r>
      <w:r w:rsidR="00BE6E82">
        <w:rPr>
          <w:rFonts w:ascii="Times New Roman" w:hAnsi="Times New Roman"/>
          <w:sz w:val="28"/>
          <w:szCs w:val="28"/>
        </w:rPr>
        <w:t>…………………………………………………………...13</w:t>
      </w:r>
    </w:p>
    <w:p w:rsidR="00761887" w:rsidRPr="00761887" w:rsidRDefault="00807C66" w:rsidP="00761887">
      <w:pPr>
        <w:spacing w:after="0" w:line="240" w:lineRule="auto"/>
        <w:rPr>
          <w:rFonts w:ascii="Times New Roman" w:hAnsi="Times New Roman"/>
          <w:sz w:val="28"/>
          <w:szCs w:val="28"/>
        </w:rPr>
      </w:pPr>
      <w:r>
        <w:rPr>
          <w:rFonts w:ascii="Times New Roman" w:hAnsi="Times New Roman"/>
          <w:sz w:val="28"/>
          <w:szCs w:val="28"/>
        </w:rPr>
        <w:t xml:space="preserve">           10</w:t>
      </w:r>
      <w:r w:rsidR="00D00DE7" w:rsidRPr="00761887">
        <w:rPr>
          <w:rFonts w:ascii="Times New Roman" w:hAnsi="Times New Roman"/>
          <w:sz w:val="28"/>
          <w:szCs w:val="28"/>
        </w:rPr>
        <w:t>. Кассовая техника (онлайн-кассы)</w:t>
      </w:r>
      <w:r w:rsidR="00BE6E82">
        <w:rPr>
          <w:rFonts w:ascii="Times New Roman" w:hAnsi="Times New Roman"/>
          <w:sz w:val="28"/>
          <w:szCs w:val="28"/>
        </w:rPr>
        <w:t>………………………………….14</w:t>
      </w:r>
    </w:p>
    <w:p w:rsidR="00761887" w:rsidRPr="00761887" w:rsidRDefault="00761887" w:rsidP="00761887">
      <w:pPr>
        <w:spacing w:after="0" w:line="240" w:lineRule="auto"/>
        <w:rPr>
          <w:rFonts w:ascii="Times New Roman" w:hAnsi="Times New Roman"/>
          <w:sz w:val="28"/>
          <w:szCs w:val="28"/>
        </w:rPr>
      </w:pPr>
      <w:r w:rsidRPr="00761887">
        <w:rPr>
          <w:rFonts w:ascii="Times New Roman" w:hAnsi="Times New Roman"/>
          <w:sz w:val="28"/>
          <w:szCs w:val="28"/>
        </w:rPr>
        <w:t xml:space="preserve">           </w:t>
      </w:r>
      <w:r w:rsidR="00807C66">
        <w:rPr>
          <w:rFonts w:ascii="Times New Roman" w:hAnsi="Times New Roman"/>
          <w:sz w:val="28"/>
          <w:szCs w:val="28"/>
        </w:rPr>
        <w:t>11</w:t>
      </w:r>
      <w:r w:rsidR="00D00DE7" w:rsidRPr="00761887">
        <w:rPr>
          <w:rFonts w:ascii="Times New Roman" w:hAnsi="Times New Roman"/>
          <w:sz w:val="28"/>
          <w:szCs w:val="28"/>
        </w:rPr>
        <w:t>.</w:t>
      </w:r>
      <w:r w:rsidRPr="00761887">
        <w:rPr>
          <w:rFonts w:ascii="Times New Roman" w:hAnsi="Times New Roman"/>
          <w:sz w:val="28"/>
          <w:szCs w:val="28"/>
        </w:rPr>
        <w:t xml:space="preserve"> Страховые взносы ИП в ПФР и ФФОМС в 2017 году</w:t>
      </w:r>
      <w:r w:rsidR="00F40716">
        <w:rPr>
          <w:rFonts w:ascii="Times New Roman" w:hAnsi="Times New Roman"/>
          <w:sz w:val="28"/>
          <w:szCs w:val="28"/>
        </w:rPr>
        <w:t>……………1</w:t>
      </w:r>
      <w:r w:rsidR="00BE6E82">
        <w:rPr>
          <w:rFonts w:ascii="Times New Roman" w:hAnsi="Times New Roman"/>
          <w:sz w:val="28"/>
          <w:szCs w:val="28"/>
        </w:rPr>
        <w:t>5</w:t>
      </w:r>
    </w:p>
    <w:p w:rsidR="00956FF9" w:rsidRDefault="00956FF9" w:rsidP="00A7025D">
      <w:pPr>
        <w:spacing w:after="0" w:line="240" w:lineRule="auto"/>
        <w:jc w:val="both"/>
        <w:rPr>
          <w:rFonts w:ascii="Times New Roman" w:hAnsi="Times New Roman"/>
          <w:sz w:val="28"/>
          <w:szCs w:val="28"/>
        </w:rPr>
      </w:pPr>
    </w:p>
    <w:p w:rsidR="007E5192" w:rsidRDefault="007E5192" w:rsidP="007E5192">
      <w:pPr>
        <w:numPr>
          <w:ilvl w:val="0"/>
          <w:numId w:val="15"/>
        </w:numPr>
        <w:spacing w:after="0" w:line="240" w:lineRule="auto"/>
        <w:jc w:val="center"/>
        <w:rPr>
          <w:rFonts w:ascii="Times New Roman" w:hAnsi="Times New Roman"/>
          <w:b/>
          <w:sz w:val="28"/>
          <w:szCs w:val="28"/>
        </w:rPr>
      </w:pPr>
      <w:r>
        <w:rPr>
          <w:rFonts w:ascii="Times New Roman" w:hAnsi="Times New Roman"/>
          <w:b/>
          <w:sz w:val="28"/>
          <w:szCs w:val="28"/>
        </w:rPr>
        <w:br w:type="page"/>
      </w:r>
      <w:r>
        <w:rPr>
          <w:rFonts w:ascii="Times New Roman" w:hAnsi="Times New Roman"/>
          <w:b/>
          <w:sz w:val="28"/>
          <w:szCs w:val="28"/>
        </w:rPr>
        <w:lastRenderedPageBreak/>
        <w:t>Единый социальный налог</w:t>
      </w:r>
    </w:p>
    <w:p w:rsidR="007E5192" w:rsidRDefault="007E5192" w:rsidP="00D95105">
      <w:pPr>
        <w:spacing w:after="0" w:line="240" w:lineRule="auto"/>
        <w:jc w:val="center"/>
        <w:rPr>
          <w:rFonts w:ascii="Times New Roman" w:hAnsi="Times New Roman"/>
          <w:b/>
          <w:sz w:val="28"/>
          <w:szCs w:val="28"/>
        </w:rPr>
      </w:pPr>
    </w:p>
    <w:p w:rsidR="00D95105" w:rsidRDefault="00D95105" w:rsidP="00D95105">
      <w:pPr>
        <w:spacing w:after="0" w:line="240" w:lineRule="auto"/>
        <w:jc w:val="center"/>
        <w:rPr>
          <w:rFonts w:ascii="Times New Roman" w:hAnsi="Times New Roman"/>
          <w:b/>
          <w:sz w:val="28"/>
          <w:szCs w:val="28"/>
        </w:rPr>
      </w:pPr>
      <w:r w:rsidRPr="00A7025D">
        <w:rPr>
          <w:rFonts w:ascii="Times New Roman" w:hAnsi="Times New Roman"/>
          <w:b/>
          <w:sz w:val="28"/>
          <w:szCs w:val="28"/>
        </w:rPr>
        <w:t>Введение Единого социального налога</w:t>
      </w:r>
      <w:r w:rsidR="007E5192">
        <w:rPr>
          <w:rFonts w:ascii="Times New Roman" w:hAnsi="Times New Roman"/>
          <w:b/>
          <w:sz w:val="28"/>
          <w:szCs w:val="28"/>
        </w:rPr>
        <w:t xml:space="preserve"> с 1 января 2017 года</w:t>
      </w:r>
    </w:p>
    <w:p w:rsidR="007E5192" w:rsidRPr="00A7025D" w:rsidRDefault="007E5192" w:rsidP="00D95105">
      <w:pPr>
        <w:spacing w:after="0" w:line="240" w:lineRule="auto"/>
        <w:jc w:val="center"/>
        <w:rPr>
          <w:rFonts w:ascii="Times New Roman" w:hAnsi="Times New Roman"/>
          <w:b/>
          <w:sz w:val="28"/>
          <w:szCs w:val="28"/>
        </w:rPr>
      </w:pP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С 1 января 2017 года страховые взносы на обязательное пенсионное и медицинское страхование, а также на случай временной нетрудоспособности и в связи с материнством будут регулироваться Налоговым кодексом РФ. Соответствующие изменения внесены в часть первую Налогового кодекса РФ (глава 2.1 НК РФ «Страховые взносы», п.3 ст. 8 НК РФ). Суть нововведения в том, что все основные принципы, действующие в отношении налогов, с 2017 года распространятся и на страховые взносы. В связи с этим с 2017 года в часть первую Налогового кодекса внесены многочисленные поправки, например:</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 контролировать соблюдение законодательства об указанных выше страховых взносах станут налоговые инспекции в рамках камеральных и выездных проверок (ст. 87 НК РФ);</w:t>
      </w:r>
    </w:p>
    <w:p w:rsidR="00D95105" w:rsidRPr="00A7025D" w:rsidRDefault="00D95105" w:rsidP="00D95105">
      <w:pPr>
        <w:tabs>
          <w:tab w:val="left" w:pos="709"/>
        </w:tabs>
        <w:spacing w:after="0" w:line="240" w:lineRule="auto"/>
        <w:jc w:val="both"/>
        <w:rPr>
          <w:rFonts w:ascii="Times New Roman" w:hAnsi="Times New Roman"/>
          <w:sz w:val="28"/>
          <w:szCs w:val="28"/>
        </w:rPr>
      </w:pPr>
      <w:r w:rsidRPr="00A7025D">
        <w:rPr>
          <w:rFonts w:ascii="Times New Roman" w:hAnsi="Times New Roman"/>
          <w:sz w:val="28"/>
          <w:szCs w:val="28"/>
        </w:rPr>
        <w:t xml:space="preserve">          - плательщики страховых взносов будут обязаны использовать обязательный досудебный порядок разрешения споров по страховым взносам с ИФНС (п.2 ст. 138 НК РФ).</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В 2016 году страховые взносы регулировались Федеральным законом от 24.07.2009 № 212-ФЗ «О страховых взносах в Пенсионный фонд Российской Федерации, Фонд социального страхования Российской Федерации, Федеральный фонд обязательного медицинского страхования». По этому закону названные выше страховые взносы контролировал ПФР и его территориальные органы. С 1 января 2017 года этот закон утрачивает силу (ст. 18 Федерального закона от 03.07.2016 № 250-ФЗ).</w:t>
      </w:r>
    </w:p>
    <w:p w:rsidR="00D95105" w:rsidRDefault="00D95105" w:rsidP="00D95105">
      <w:pPr>
        <w:tabs>
          <w:tab w:val="left" w:pos="709"/>
        </w:tabs>
        <w:spacing w:after="0" w:line="240" w:lineRule="auto"/>
        <w:jc w:val="both"/>
        <w:rPr>
          <w:rFonts w:ascii="Times New Roman" w:hAnsi="Times New Roman"/>
          <w:sz w:val="28"/>
          <w:szCs w:val="28"/>
        </w:rPr>
      </w:pPr>
      <w:r w:rsidRPr="00A7025D">
        <w:rPr>
          <w:rFonts w:ascii="Times New Roman" w:hAnsi="Times New Roman"/>
          <w:sz w:val="28"/>
          <w:szCs w:val="28"/>
        </w:rPr>
        <w:t xml:space="preserve">         Вместе с этим, страховые взносы от несчастных случаев на производстве и профессиональных заболеваний (взносы «на травматизм») в 2017 году продолжит регулировать отдельный Федеральный закон от 24.07.1998 № 125-ФЗ «Об обязательном социальном страховании от несчастных случаев на производстве и профессиональных заболеваний». Этот вид страховых взносов под контроль налоговиков не перешел. Их, по-прежнему, будут администрировать и проверять органы Фонда социального страхования.</w:t>
      </w:r>
    </w:p>
    <w:p w:rsidR="00D95105" w:rsidRPr="00A7025D" w:rsidRDefault="00D95105" w:rsidP="00D95105">
      <w:pPr>
        <w:tabs>
          <w:tab w:val="left" w:pos="709"/>
        </w:tabs>
        <w:spacing w:after="0" w:line="240" w:lineRule="auto"/>
        <w:jc w:val="both"/>
        <w:rPr>
          <w:rFonts w:ascii="Times New Roman" w:hAnsi="Times New Roman"/>
          <w:sz w:val="28"/>
          <w:szCs w:val="28"/>
        </w:rPr>
      </w:pPr>
    </w:p>
    <w:p w:rsidR="00D95105" w:rsidRDefault="007E5192" w:rsidP="007E5192">
      <w:pPr>
        <w:numPr>
          <w:ilvl w:val="0"/>
          <w:numId w:val="15"/>
        </w:numPr>
        <w:spacing w:after="0" w:line="240" w:lineRule="auto"/>
        <w:jc w:val="center"/>
        <w:rPr>
          <w:rFonts w:ascii="Times New Roman" w:hAnsi="Times New Roman"/>
          <w:b/>
          <w:sz w:val="28"/>
          <w:szCs w:val="28"/>
        </w:rPr>
      </w:pPr>
      <w:r>
        <w:rPr>
          <w:rFonts w:ascii="Times New Roman" w:hAnsi="Times New Roman"/>
          <w:b/>
          <w:sz w:val="28"/>
          <w:szCs w:val="28"/>
        </w:rPr>
        <w:br w:type="page"/>
      </w:r>
      <w:r w:rsidR="00D95105" w:rsidRPr="00A7025D">
        <w:rPr>
          <w:rFonts w:ascii="Times New Roman" w:hAnsi="Times New Roman"/>
          <w:b/>
          <w:sz w:val="28"/>
          <w:szCs w:val="28"/>
        </w:rPr>
        <w:lastRenderedPageBreak/>
        <w:t>Налоговые каникулы для самозанятых физических лиц с 2017 года</w:t>
      </w:r>
    </w:p>
    <w:p w:rsidR="007E5192" w:rsidRPr="00A7025D" w:rsidRDefault="007E5192" w:rsidP="007434F2">
      <w:pPr>
        <w:spacing w:after="0" w:line="240" w:lineRule="auto"/>
        <w:ind w:left="360"/>
        <w:rPr>
          <w:rFonts w:ascii="Times New Roman" w:hAnsi="Times New Roman"/>
          <w:b/>
          <w:sz w:val="28"/>
          <w:szCs w:val="28"/>
        </w:rPr>
      </w:pP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Под закон о налоговых каникулах для самозанятых подпадают только физические лица. Причем не обязательно с гражданством РФ. Для этого потребуется одновременное соблюдение нескольких ключевых условий:</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1.неимение статуса ИП;</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2.получают выплаты и иные вознаграждения от физических лиц;</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3.оказывают услуги для личных, домашних и/или иных аналогичных нужд.</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По НК РФ уйти на налоговые каникулы для самозанятых в 2017 году смогут 3 категории лиц:</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1.Те, кто занимается присмотром и уходом за детьми, больными, престарелыми (от 80 лет), а также кому нужен постоянный уход согласно заключению врачей (сиделки, няньки и т.п.).</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2.Репетиторы.</w:t>
      </w:r>
    </w:p>
    <w:p w:rsidR="00D95105" w:rsidRPr="00A7025D" w:rsidRDefault="00D95105" w:rsidP="00D95105">
      <w:pPr>
        <w:tabs>
          <w:tab w:val="left" w:pos="709"/>
        </w:tabs>
        <w:spacing w:after="0" w:line="240" w:lineRule="auto"/>
        <w:jc w:val="both"/>
        <w:rPr>
          <w:rFonts w:ascii="Times New Roman" w:hAnsi="Times New Roman"/>
          <w:sz w:val="28"/>
          <w:szCs w:val="28"/>
        </w:rPr>
      </w:pPr>
      <w:r w:rsidRPr="00A7025D">
        <w:rPr>
          <w:rFonts w:ascii="Times New Roman" w:hAnsi="Times New Roman"/>
          <w:sz w:val="28"/>
          <w:szCs w:val="28"/>
        </w:rPr>
        <w:t xml:space="preserve">          3.Уборщики жилых помещений, а также кто ведет домашнее хозяйство (экономки и т.п.).</w:t>
      </w:r>
    </w:p>
    <w:p w:rsidR="00D95105" w:rsidRPr="00A7025D" w:rsidRDefault="00D95105" w:rsidP="00D95105">
      <w:pPr>
        <w:tabs>
          <w:tab w:val="left" w:pos="709"/>
        </w:tabs>
        <w:spacing w:after="0" w:line="240" w:lineRule="auto"/>
        <w:jc w:val="both"/>
        <w:rPr>
          <w:rFonts w:ascii="Times New Roman" w:hAnsi="Times New Roman"/>
          <w:sz w:val="28"/>
          <w:szCs w:val="28"/>
        </w:rPr>
      </w:pPr>
      <w:r w:rsidRPr="00A7025D">
        <w:rPr>
          <w:rFonts w:ascii="Times New Roman" w:hAnsi="Times New Roman"/>
          <w:sz w:val="28"/>
          <w:szCs w:val="28"/>
        </w:rPr>
        <w:t xml:space="preserve">         Еще один немаловажный фактор: закон о налоговых каникулах для самозанятых работает только тогда, когда перечисленные лица оказывают свои услуги единолично. То есть без наемной рабочей силы, никого не привлекая себе в помощь.</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Таким образом, в Налоговый кодекс вошел только закрытый перечень из трех позиций. Между тем, региональные власти наделены правом расширять данный список по своему усмотрению практически без ограничений. </w:t>
      </w:r>
    </w:p>
    <w:p w:rsidR="00D95105" w:rsidRPr="00A7025D" w:rsidRDefault="00D95105" w:rsidP="00D95105">
      <w:pPr>
        <w:spacing w:after="0" w:line="240" w:lineRule="auto"/>
        <w:jc w:val="both"/>
        <w:rPr>
          <w:rFonts w:ascii="Times New Roman" w:hAnsi="Times New Roman"/>
          <w:b/>
          <w:sz w:val="28"/>
          <w:szCs w:val="28"/>
        </w:rPr>
      </w:pPr>
      <w:r w:rsidRPr="00A7025D">
        <w:rPr>
          <w:rFonts w:ascii="Times New Roman" w:hAnsi="Times New Roman"/>
          <w:sz w:val="28"/>
          <w:szCs w:val="28"/>
        </w:rPr>
        <w:t xml:space="preserve">          </w:t>
      </w:r>
      <w:r w:rsidRPr="00A7025D">
        <w:rPr>
          <w:rFonts w:ascii="Times New Roman" w:hAnsi="Times New Roman"/>
          <w:b/>
          <w:sz w:val="28"/>
          <w:szCs w:val="28"/>
        </w:rPr>
        <w:t xml:space="preserve">Плюсы </w:t>
      </w:r>
    </w:p>
    <w:p w:rsidR="00D95105" w:rsidRPr="00A7025D" w:rsidRDefault="00D95105" w:rsidP="00D95105">
      <w:pPr>
        <w:tabs>
          <w:tab w:val="left" w:pos="709"/>
        </w:tabs>
        <w:spacing w:after="0" w:line="240" w:lineRule="auto"/>
        <w:jc w:val="both"/>
        <w:rPr>
          <w:rFonts w:ascii="Times New Roman" w:hAnsi="Times New Roman"/>
          <w:sz w:val="28"/>
          <w:szCs w:val="28"/>
        </w:rPr>
      </w:pPr>
      <w:r w:rsidRPr="00A7025D">
        <w:rPr>
          <w:rFonts w:ascii="Times New Roman" w:hAnsi="Times New Roman"/>
          <w:sz w:val="28"/>
          <w:szCs w:val="28"/>
        </w:rPr>
        <w:t xml:space="preserve">           Согласно закону о налоговых каникулах для самозанятых граждан они продлятся весь 2017-й и 2018-й год. Те, кто заинтересуется данным предложением смогут рассчитывать на освобождение в ближайшие два года</w:t>
      </w:r>
      <w:r>
        <w:rPr>
          <w:rFonts w:ascii="Times New Roman" w:hAnsi="Times New Roman"/>
          <w:sz w:val="28"/>
          <w:szCs w:val="28"/>
        </w:rPr>
        <w:t>:</w:t>
      </w:r>
      <w:r w:rsidRPr="00A7025D">
        <w:rPr>
          <w:rFonts w:ascii="Times New Roman" w:hAnsi="Times New Roman"/>
          <w:sz w:val="28"/>
          <w:szCs w:val="28"/>
        </w:rPr>
        <w:t xml:space="preserve"> </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w:t>
      </w:r>
      <w:r>
        <w:rPr>
          <w:rFonts w:ascii="Times New Roman" w:hAnsi="Times New Roman"/>
          <w:sz w:val="28"/>
          <w:szCs w:val="28"/>
        </w:rPr>
        <w:t xml:space="preserve"> от </w:t>
      </w:r>
      <w:r w:rsidRPr="00A7025D">
        <w:rPr>
          <w:rFonts w:ascii="Times New Roman" w:hAnsi="Times New Roman"/>
          <w:sz w:val="28"/>
          <w:szCs w:val="28"/>
        </w:rPr>
        <w:t>подоходного налога, то есть НДФЛ (новый п. 70 ст. 217 НК РФ);</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w:t>
      </w:r>
      <w:r>
        <w:rPr>
          <w:rFonts w:ascii="Times New Roman" w:hAnsi="Times New Roman"/>
          <w:sz w:val="28"/>
          <w:szCs w:val="28"/>
        </w:rPr>
        <w:t xml:space="preserve"> от </w:t>
      </w:r>
      <w:r w:rsidRPr="00A7025D">
        <w:rPr>
          <w:rFonts w:ascii="Times New Roman" w:hAnsi="Times New Roman"/>
          <w:sz w:val="28"/>
          <w:szCs w:val="28"/>
        </w:rPr>
        <w:t>страховых взносов «за себя» (новый подп. 3 п. 3 ст. 422 НК РФ, их не включают в базу).</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После окончания периода налоговых каникул для самозанятых, то есть с 1 января 2019 года, им придется принять ответственное решение. Есть три варианта действий:</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-прекратить соответствующую деятельность;</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-платить подоходный налог в общем порядке;</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-получить статус ИП.</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Чтобы «отгулять» налоговые каникулы для самозанятых, нужно встать на налоговый учет, сообщив о своём роде занятий. Непосредственно этим занимается:</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-ИФНС по месту жительства самозанятого;</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-ИФНС по месту пребывания (когда нет места жительства в РФ).</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lastRenderedPageBreak/>
        <w:t xml:space="preserve">Однако закон о налоговых каникулах для самозанятых не привязывает их к своей инспекции. Уведомление можно подать через любую ИФНС, которая и перенаправит его, куда нужно. Данный вопрос регулирует новый п. 7.3 ст. 83 Налогового кодекса. Форма уведомления будет утверждена ФНС дополнительно. </w:t>
      </w:r>
    </w:p>
    <w:p w:rsidR="00D95105" w:rsidRDefault="00D95105" w:rsidP="00A7025D">
      <w:pPr>
        <w:spacing w:after="0" w:line="240" w:lineRule="auto"/>
        <w:jc w:val="both"/>
        <w:rPr>
          <w:rFonts w:ascii="Times New Roman" w:hAnsi="Times New Roman"/>
          <w:sz w:val="28"/>
          <w:szCs w:val="28"/>
        </w:rPr>
      </w:pPr>
    </w:p>
    <w:p w:rsidR="00BE34FB" w:rsidRPr="00A7025D" w:rsidRDefault="00807C66" w:rsidP="00BE34FB">
      <w:pPr>
        <w:spacing w:after="0" w:line="240" w:lineRule="auto"/>
        <w:jc w:val="center"/>
        <w:rPr>
          <w:rFonts w:ascii="Times New Roman" w:hAnsi="Times New Roman"/>
          <w:b/>
          <w:sz w:val="28"/>
          <w:szCs w:val="28"/>
        </w:rPr>
      </w:pPr>
      <w:r>
        <w:rPr>
          <w:rFonts w:ascii="Times New Roman" w:hAnsi="Times New Roman"/>
          <w:b/>
          <w:sz w:val="28"/>
          <w:szCs w:val="28"/>
        </w:rPr>
        <w:t xml:space="preserve">3.Новые коды </w:t>
      </w:r>
      <w:r w:rsidR="00BE34FB">
        <w:rPr>
          <w:rFonts w:ascii="Times New Roman" w:hAnsi="Times New Roman"/>
          <w:b/>
          <w:sz w:val="28"/>
          <w:szCs w:val="28"/>
        </w:rPr>
        <w:t xml:space="preserve"> бытовых услуг </w:t>
      </w:r>
    </w:p>
    <w:p w:rsidR="00BE34FB" w:rsidRPr="0073600B" w:rsidRDefault="00BE34FB" w:rsidP="00BE34FB">
      <w:pPr>
        <w:tabs>
          <w:tab w:val="left" w:pos="709"/>
        </w:tabs>
        <w:spacing w:after="0" w:line="240" w:lineRule="auto"/>
        <w:jc w:val="both"/>
        <w:rPr>
          <w:rFonts w:ascii="Times New Roman" w:hAnsi="Times New Roman"/>
          <w:sz w:val="28"/>
          <w:szCs w:val="28"/>
        </w:rPr>
      </w:pPr>
      <w:r w:rsidRPr="00A7025D">
        <w:rPr>
          <w:rFonts w:ascii="Times New Roman" w:hAnsi="Times New Roman"/>
          <w:sz w:val="28"/>
          <w:szCs w:val="28"/>
        </w:rPr>
        <w:t xml:space="preserve">          </w:t>
      </w:r>
      <w:r w:rsidRPr="0073600B">
        <w:rPr>
          <w:rFonts w:ascii="Times New Roman" w:hAnsi="Times New Roman"/>
          <w:sz w:val="28"/>
          <w:szCs w:val="28"/>
        </w:rPr>
        <w:t>С 1 января 2017 года утрачивает силу Общероссийский классификатор услуг населению (ОКУН), в соответствии с которым в настоящее время определяются  бытовые услуги. С указанной даты подлежат применению новые общероссийские классификаторы ОКВЭД2 и ОКПД2.</w:t>
      </w:r>
      <w:r>
        <w:rPr>
          <w:rFonts w:ascii="Times New Roman" w:hAnsi="Times New Roman"/>
          <w:sz w:val="28"/>
          <w:szCs w:val="28"/>
        </w:rPr>
        <w:t xml:space="preserve"> </w:t>
      </w:r>
      <w:r w:rsidRPr="0073600B">
        <w:rPr>
          <w:rFonts w:ascii="Times New Roman" w:hAnsi="Times New Roman"/>
          <w:sz w:val="28"/>
          <w:szCs w:val="28"/>
        </w:rPr>
        <w:t xml:space="preserve">Коды бытовых услуг установило Правительство РФ своим распоряжением от 24.11.2016 № 2496-р (п. 4 и 7 ст. 1 Федерального закона от 03.07. 2016 № 248-ФЗ). </w:t>
      </w:r>
      <w:r>
        <w:rPr>
          <w:rFonts w:ascii="Times New Roman" w:hAnsi="Times New Roman"/>
          <w:sz w:val="28"/>
          <w:szCs w:val="28"/>
        </w:rPr>
        <w:t xml:space="preserve"> </w:t>
      </w:r>
      <w:r w:rsidRPr="0073600B">
        <w:rPr>
          <w:rFonts w:ascii="Times New Roman" w:hAnsi="Times New Roman"/>
          <w:sz w:val="28"/>
          <w:szCs w:val="28"/>
          <w:lang w:eastAsia="ru-RU"/>
        </w:rPr>
        <w:t>Коды определены для целей применения Налогового кодекса РФ, предусматривающего налоговые льготы в отношении предпринимательской деятельности в сфере бытовых услуг населению.</w:t>
      </w:r>
    </w:p>
    <w:p w:rsidR="00BE34FB" w:rsidRPr="0073600B" w:rsidRDefault="00BE34FB" w:rsidP="00BE34FB">
      <w:pPr>
        <w:tabs>
          <w:tab w:val="left" w:pos="567"/>
        </w:tabs>
        <w:spacing w:after="0" w:line="240" w:lineRule="auto"/>
        <w:jc w:val="both"/>
        <w:rPr>
          <w:rFonts w:ascii="Times New Roman" w:hAnsi="Times New Roman"/>
          <w:sz w:val="28"/>
          <w:szCs w:val="28"/>
        </w:rPr>
      </w:pPr>
      <w:r>
        <w:rPr>
          <w:rFonts w:ascii="Times New Roman" w:hAnsi="Times New Roman"/>
          <w:sz w:val="28"/>
          <w:szCs w:val="28"/>
        </w:rPr>
        <w:t xml:space="preserve">         </w:t>
      </w:r>
      <w:r w:rsidRPr="0073600B">
        <w:rPr>
          <w:rFonts w:ascii="Times New Roman" w:hAnsi="Times New Roman"/>
          <w:sz w:val="28"/>
          <w:szCs w:val="28"/>
        </w:rPr>
        <w:t>Определение кодов позволит субъектам РФ установить льготную налоговую ставку в отношении деятельности в сфере бытовых услуг населению для налогоплательщиков, применяющих специальные налоговые режимы - УСН, ЕНВД, ПСН.</w:t>
      </w:r>
    </w:p>
    <w:p w:rsidR="00BE34FB" w:rsidRPr="00A7025D" w:rsidRDefault="00BE34FB" w:rsidP="00BE34FB">
      <w:pPr>
        <w:spacing w:after="0" w:line="240" w:lineRule="auto"/>
        <w:jc w:val="both"/>
        <w:rPr>
          <w:rFonts w:ascii="Times New Roman" w:hAnsi="Times New Roman"/>
          <w:sz w:val="28"/>
          <w:szCs w:val="28"/>
        </w:rPr>
      </w:pPr>
      <w:r>
        <w:rPr>
          <w:rFonts w:ascii="Times New Roman" w:hAnsi="Times New Roman"/>
          <w:sz w:val="28"/>
          <w:szCs w:val="28"/>
        </w:rPr>
        <w:t xml:space="preserve">          </w:t>
      </w:r>
      <w:r w:rsidRPr="0073600B">
        <w:rPr>
          <w:rFonts w:ascii="Times New Roman" w:hAnsi="Times New Roman"/>
          <w:sz w:val="28"/>
          <w:szCs w:val="28"/>
        </w:rPr>
        <w:t>Распоряжение вступа</w:t>
      </w:r>
      <w:r>
        <w:rPr>
          <w:rFonts w:ascii="Times New Roman" w:hAnsi="Times New Roman"/>
          <w:sz w:val="28"/>
          <w:szCs w:val="28"/>
        </w:rPr>
        <w:t>ет в силу с 1 января 2017 года.</w:t>
      </w:r>
    </w:p>
    <w:p w:rsidR="00BE34FB" w:rsidRPr="00A7025D" w:rsidRDefault="00BE34FB" w:rsidP="00A7025D">
      <w:pPr>
        <w:spacing w:after="0" w:line="240" w:lineRule="auto"/>
        <w:jc w:val="both"/>
        <w:rPr>
          <w:rFonts w:ascii="Times New Roman" w:hAnsi="Times New Roman"/>
          <w:sz w:val="28"/>
          <w:szCs w:val="28"/>
        </w:rPr>
      </w:pPr>
    </w:p>
    <w:p w:rsidR="00767CF6" w:rsidRPr="00A7025D" w:rsidRDefault="00807C66" w:rsidP="00807C66">
      <w:pPr>
        <w:spacing w:after="0" w:line="240" w:lineRule="auto"/>
        <w:ind w:left="720"/>
        <w:jc w:val="center"/>
        <w:rPr>
          <w:rFonts w:ascii="Times New Roman" w:hAnsi="Times New Roman"/>
          <w:b/>
          <w:sz w:val="28"/>
          <w:szCs w:val="28"/>
        </w:rPr>
      </w:pPr>
      <w:r>
        <w:rPr>
          <w:rFonts w:ascii="Times New Roman" w:hAnsi="Times New Roman"/>
          <w:b/>
          <w:sz w:val="28"/>
          <w:szCs w:val="28"/>
        </w:rPr>
        <w:t>4.</w:t>
      </w:r>
      <w:r w:rsidR="00AA7F3D" w:rsidRPr="00A7025D">
        <w:rPr>
          <w:rFonts w:ascii="Times New Roman" w:hAnsi="Times New Roman"/>
          <w:b/>
          <w:sz w:val="28"/>
          <w:szCs w:val="28"/>
        </w:rPr>
        <w:t>Упрощенная система налогообло</w:t>
      </w:r>
      <w:r w:rsidR="00767CF6" w:rsidRPr="00A7025D">
        <w:rPr>
          <w:rFonts w:ascii="Times New Roman" w:hAnsi="Times New Roman"/>
          <w:b/>
          <w:sz w:val="28"/>
          <w:szCs w:val="28"/>
        </w:rPr>
        <w:t>жения</w:t>
      </w:r>
    </w:p>
    <w:p w:rsidR="00767CF6" w:rsidRPr="00A7025D" w:rsidRDefault="00767CF6" w:rsidP="00A7025D">
      <w:pPr>
        <w:spacing w:after="0" w:line="240" w:lineRule="auto"/>
        <w:jc w:val="center"/>
        <w:rPr>
          <w:rFonts w:ascii="Times New Roman" w:hAnsi="Times New Roman"/>
          <w:b/>
          <w:sz w:val="28"/>
          <w:szCs w:val="28"/>
        </w:rPr>
      </w:pPr>
    </w:p>
    <w:p w:rsidR="008C0899" w:rsidRPr="00A7025D" w:rsidRDefault="00E30319" w:rsidP="00807C66">
      <w:pPr>
        <w:spacing w:after="0" w:line="240" w:lineRule="auto"/>
        <w:ind w:firstLine="708"/>
        <w:jc w:val="center"/>
        <w:rPr>
          <w:rFonts w:ascii="Times New Roman" w:hAnsi="Times New Roman"/>
          <w:b/>
          <w:sz w:val="28"/>
          <w:szCs w:val="28"/>
        </w:rPr>
      </w:pPr>
      <w:r w:rsidRPr="00A7025D">
        <w:rPr>
          <w:rFonts w:ascii="Times New Roman" w:hAnsi="Times New Roman"/>
          <w:b/>
          <w:sz w:val="28"/>
          <w:szCs w:val="28"/>
        </w:rPr>
        <w:t xml:space="preserve">Увеличение лимита доходов для сохранения права на </w:t>
      </w:r>
      <w:r w:rsidR="008C0899" w:rsidRPr="00A7025D">
        <w:rPr>
          <w:rFonts w:ascii="Times New Roman" w:hAnsi="Times New Roman"/>
          <w:b/>
          <w:sz w:val="28"/>
          <w:szCs w:val="28"/>
        </w:rPr>
        <w:t>упрощенную систему налогообложения (далее – «</w:t>
      </w:r>
      <w:r w:rsidRPr="00A7025D">
        <w:rPr>
          <w:rFonts w:ascii="Times New Roman" w:hAnsi="Times New Roman"/>
          <w:b/>
          <w:sz w:val="28"/>
          <w:szCs w:val="28"/>
        </w:rPr>
        <w:t>УСН</w:t>
      </w:r>
      <w:r w:rsidR="008C0899" w:rsidRPr="00A7025D">
        <w:rPr>
          <w:rFonts w:ascii="Times New Roman" w:hAnsi="Times New Roman"/>
          <w:b/>
          <w:sz w:val="28"/>
          <w:szCs w:val="28"/>
        </w:rPr>
        <w:t>»).</w:t>
      </w:r>
    </w:p>
    <w:p w:rsidR="00016CF1" w:rsidRPr="00A7025D" w:rsidRDefault="00E30319" w:rsidP="00A7025D">
      <w:pPr>
        <w:tabs>
          <w:tab w:val="left" w:pos="709"/>
        </w:tabs>
        <w:spacing w:after="0" w:line="240" w:lineRule="auto"/>
        <w:jc w:val="both"/>
        <w:rPr>
          <w:rFonts w:ascii="Times New Roman" w:hAnsi="Times New Roman"/>
          <w:sz w:val="28"/>
          <w:szCs w:val="28"/>
        </w:rPr>
      </w:pPr>
      <w:r w:rsidRPr="00A7025D">
        <w:rPr>
          <w:rFonts w:ascii="Times New Roman" w:eastAsia="Times New Roman" w:hAnsi="Times New Roman"/>
          <w:b/>
          <w:bCs/>
          <w:caps/>
          <w:color w:val="000000"/>
          <w:sz w:val="28"/>
          <w:szCs w:val="28"/>
        </w:rPr>
        <w:t xml:space="preserve">       </w:t>
      </w:r>
      <w:r w:rsidR="00016CF1" w:rsidRPr="00A7025D">
        <w:rPr>
          <w:rFonts w:ascii="Times New Roman" w:hAnsi="Times New Roman"/>
          <w:sz w:val="28"/>
          <w:szCs w:val="28"/>
        </w:rPr>
        <w:t>В 2017 году применять УСН можно будет до тех пор, пока доходы «упрощенца» не превысят 150 млн. руб. Прежде (в 2016 году) лимит по доходам без учета коэффициента-дефлятора был равен 60 млн. руб., а с учетом дефлятора – 79 740 000 руб. Таким образом, больше организаций и ИП смогут применят</w:t>
      </w:r>
      <w:r w:rsidR="008C0899" w:rsidRPr="00A7025D">
        <w:rPr>
          <w:rFonts w:ascii="Times New Roman" w:hAnsi="Times New Roman"/>
          <w:sz w:val="28"/>
          <w:szCs w:val="28"/>
        </w:rPr>
        <w:t>ь</w:t>
      </w:r>
      <w:r w:rsidR="00843264" w:rsidRPr="00A7025D">
        <w:rPr>
          <w:rFonts w:ascii="Times New Roman" w:hAnsi="Times New Roman"/>
          <w:sz w:val="28"/>
          <w:szCs w:val="28"/>
        </w:rPr>
        <w:t xml:space="preserve"> «упрощенку»</w:t>
      </w:r>
      <w:r w:rsidR="00016CF1" w:rsidRPr="00A7025D">
        <w:rPr>
          <w:rFonts w:ascii="Times New Roman" w:hAnsi="Times New Roman"/>
          <w:sz w:val="28"/>
          <w:szCs w:val="28"/>
        </w:rPr>
        <w:t xml:space="preserve"> и иметь в обороте больше денежных средств. Увеличение лимита предусмотрено Федеральным законом от 30.11.2016 № 401-ФЗ.</w:t>
      </w:r>
    </w:p>
    <w:p w:rsidR="00E30319" w:rsidRPr="00A7025D" w:rsidRDefault="00E30319" w:rsidP="00A7025D">
      <w:pPr>
        <w:spacing w:after="0" w:line="240" w:lineRule="auto"/>
        <w:jc w:val="both"/>
        <w:rPr>
          <w:rFonts w:ascii="Times New Roman" w:hAnsi="Times New Roman"/>
          <w:sz w:val="28"/>
          <w:szCs w:val="28"/>
        </w:rPr>
      </w:pPr>
      <w:r w:rsidRPr="00A7025D">
        <w:rPr>
          <w:rFonts w:ascii="Times New Roman" w:hAnsi="Times New Roman"/>
          <w:sz w:val="28"/>
          <w:szCs w:val="28"/>
        </w:rPr>
        <w:t xml:space="preserve"> </w:t>
      </w:r>
    </w:p>
    <w:p w:rsidR="00E30319" w:rsidRPr="00A7025D" w:rsidRDefault="00E30319" w:rsidP="00A7025D">
      <w:pPr>
        <w:spacing w:after="0" w:line="240" w:lineRule="auto"/>
        <w:jc w:val="center"/>
        <w:rPr>
          <w:rFonts w:ascii="Times New Roman" w:hAnsi="Times New Roman"/>
          <w:b/>
          <w:sz w:val="28"/>
          <w:szCs w:val="28"/>
        </w:rPr>
      </w:pPr>
      <w:r w:rsidRPr="00A7025D">
        <w:rPr>
          <w:rFonts w:ascii="Times New Roman" w:hAnsi="Times New Roman"/>
          <w:b/>
          <w:sz w:val="28"/>
          <w:szCs w:val="28"/>
        </w:rPr>
        <w:t>Повышение максимального дохода для перехода на УСН</w:t>
      </w:r>
    </w:p>
    <w:p w:rsidR="00016CF1" w:rsidRPr="00A7025D" w:rsidRDefault="00E30319" w:rsidP="00A7025D">
      <w:pPr>
        <w:tabs>
          <w:tab w:val="left" w:pos="709"/>
        </w:tabs>
        <w:spacing w:after="0" w:line="240" w:lineRule="auto"/>
        <w:jc w:val="both"/>
        <w:rPr>
          <w:rFonts w:ascii="Times New Roman" w:hAnsi="Times New Roman"/>
          <w:sz w:val="28"/>
          <w:szCs w:val="28"/>
        </w:rPr>
      </w:pPr>
      <w:r w:rsidRPr="00A7025D">
        <w:rPr>
          <w:rFonts w:ascii="Times New Roman" w:hAnsi="Times New Roman"/>
          <w:sz w:val="28"/>
          <w:szCs w:val="28"/>
        </w:rPr>
        <w:t xml:space="preserve">          Переходить на УСН </w:t>
      </w:r>
      <w:r w:rsidR="00016CF1" w:rsidRPr="00A7025D">
        <w:rPr>
          <w:rFonts w:ascii="Times New Roman" w:hAnsi="Times New Roman"/>
          <w:sz w:val="28"/>
          <w:szCs w:val="28"/>
        </w:rPr>
        <w:t xml:space="preserve">допускается с начала следующего года (п. 1 ст. 346.13 НК РФ). Для этого требуется до 31 декабря передать в налоговую инспекцию заявление о таком переходе. </w:t>
      </w:r>
    </w:p>
    <w:p w:rsidR="00016CF1" w:rsidRPr="00A7025D" w:rsidRDefault="00E30319" w:rsidP="00A7025D">
      <w:pPr>
        <w:spacing w:after="0" w:line="240" w:lineRule="auto"/>
        <w:jc w:val="both"/>
        <w:rPr>
          <w:rFonts w:ascii="Times New Roman" w:hAnsi="Times New Roman"/>
          <w:sz w:val="28"/>
          <w:szCs w:val="28"/>
        </w:rPr>
      </w:pPr>
      <w:r w:rsidRPr="00A7025D">
        <w:rPr>
          <w:rFonts w:ascii="Times New Roman" w:hAnsi="Times New Roman"/>
          <w:sz w:val="28"/>
          <w:szCs w:val="28"/>
        </w:rPr>
        <w:t xml:space="preserve">           </w:t>
      </w:r>
      <w:r w:rsidR="00016CF1" w:rsidRPr="00A7025D">
        <w:rPr>
          <w:rFonts w:ascii="Times New Roman" w:hAnsi="Times New Roman"/>
          <w:sz w:val="28"/>
          <w:szCs w:val="28"/>
        </w:rPr>
        <w:t>Перейти на УСН с 2018 года получится, если доходы за девять месяцев 2017 года будут в пределах 112,5 млн. руб. Ранее лимит без учета коэффициента-дефлятора был равен 45 млн. руб., а с учетом дефлятора – 59 805 000 руб. Таким образом, благодаря поправкам, больше организаций и ИП смогут переходить на применение упрощенной системы налогообложения.</w:t>
      </w:r>
    </w:p>
    <w:p w:rsidR="00A7025D" w:rsidRPr="00D95105" w:rsidRDefault="00E30319" w:rsidP="00D95105">
      <w:pPr>
        <w:tabs>
          <w:tab w:val="left" w:pos="709"/>
        </w:tabs>
        <w:spacing w:after="0" w:line="240" w:lineRule="auto"/>
        <w:jc w:val="both"/>
        <w:rPr>
          <w:rFonts w:ascii="Times New Roman" w:hAnsi="Times New Roman"/>
          <w:sz w:val="28"/>
          <w:szCs w:val="28"/>
        </w:rPr>
      </w:pPr>
      <w:r w:rsidRPr="00A7025D">
        <w:rPr>
          <w:rFonts w:ascii="Times New Roman" w:hAnsi="Times New Roman"/>
          <w:sz w:val="28"/>
          <w:szCs w:val="28"/>
        </w:rPr>
        <w:lastRenderedPageBreak/>
        <w:t xml:space="preserve">          </w:t>
      </w:r>
      <w:r w:rsidR="00016CF1" w:rsidRPr="00A7025D">
        <w:rPr>
          <w:rFonts w:ascii="Times New Roman" w:hAnsi="Times New Roman"/>
          <w:sz w:val="28"/>
          <w:szCs w:val="28"/>
        </w:rPr>
        <w:t xml:space="preserve">Для сравнения: если организация собирается перейти на УСН с 2017 года, то ее доходы за январь – сентябрь 2016 года (девять месяцев) не должны превысить 59 805 000 руб. (Приказ Минэкономразвития от 20.10.2015 № 772). </w:t>
      </w:r>
      <w:r w:rsidRPr="00A7025D">
        <w:rPr>
          <w:rFonts w:ascii="Times New Roman" w:hAnsi="Times New Roman"/>
          <w:sz w:val="28"/>
          <w:szCs w:val="28"/>
        </w:rPr>
        <w:t xml:space="preserve"> </w:t>
      </w:r>
      <w:r w:rsidR="00016CF1" w:rsidRPr="00A7025D">
        <w:rPr>
          <w:rFonts w:ascii="Times New Roman" w:hAnsi="Times New Roman"/>
          <w:sz w:val="28"/>
          <w:szCs w:val="28"/>
        </w:rPr>
        <w:t>В 2017 году за девять месяцев можно будет иметь доход в пределах 112,5 млн. рублей. Поправка введена Федеральным законом от 30.11.2016 № 401-ФЗ.</w:t>
      </w:r>
    </w:p>
    <w:p w:rsidR="00A7025D" w:rsidRDefault="00A7025D" w:rsidP="00A7025D">
      <w:pPr>
        <w:spacing w:after="0" w:line="240" w:lineRule="auto"/>
        <w:jc w:val="center"/>
        <w:rPr>
          <w:rFonts w:ascii="Times New Roman" w:hAnsi="Times New Roman"/>
          <w:b/>
          <w:sz w:val="28"/>
          <w:szCs w:val="28"/>
        </w:rPr>
      </w:pPr>
    </w:p>
    <w:p w:rsidR="006477D0" w:rsidRPr="00A7025D" w:rsidRDefault="006477D0" w:rsidP="00A7025D">
      <w:pPr>
        <w:spacing w:after="0" w:line="240" w:lineRule="auto"/>
        <w:jc w:val="center"/>
        <w:rPr>
          <w:rFonts w:ascii="Times New Roman" w:hAnsi="Times New Roman"/>
          <w:b/>
          <w:sz w:val="28"/>
          <w:szCs w:val="28"/>
        </w:rPr>
      </w:pPr>
      <w:r w:rsidRPr="00A7025D">
        <w:rPr>
          <w:rFonts w:ascii="Times New Roman" w:hAnsi="Times New Roman"/>
          <w:b/>
          <w:sz w:val="28"/>
          <w:szCs w:val="28"/>
        </w:rPr>
        <w:t>Установлен срок подачи уведомления о переходе с ЕНВД на УСН</w:t>
      </w:r>
    </w:p>
    <w:p w:rsidR="00016CF1" w:rsidRPr="00A7025D" w:rsidRDefault="006477D0" w:rsidP="00A7025D">
      <w:pPr>
        <w:spacing w:after="0" w:line="240" w:lineRule="auto"/>
        <w:jc w:val="both"/>
        <w:rPr>
          <w:rFonts w:ascii="Times New Roman" w:hAnsi="Times New Roman"/>
          <w:sz w:val="28"/>
          <w:szCs w:val="28"/>
        </w:rPr>
      </w:pPr>
      <w:r w:rsidRPr="00A7025D">
        <w:rPr>
          <w:rFonts w:ascii="Times New Roman" w:hAnsi="Times New Roman"/>
          <w:sz w:val="28"/>
          <w:szCs w:val="28"/>
        </w:rPr>
        <w:t xml:space="preserve">         </w:t>
      </w:r>
      <w:r w:rsidR="00016CF1" w:rsidRPr="00A7025D">
        <w:rPr>
          <w:rFonts w:ascii="Times New Roman" w:hAnsi="Times New Roman"/>
          <w:sz w:val="28"/>
          <w:szCs w:val="28"/>
        </w:rPr>
        <w:t>По общему правилу, организации и ИП переходят на УСН с начала календарного года (п. 1 ст. 346.13, п. 1 ст. 346.19 НК РФ). Однако особые правила предусмотрены для налогоплательщиков, переходящих на «у</w:t>
      </w:r>
      <w:r w:rsidRPr="00A7025D">
        <w:rPr>
          <w:rFonts w:ascii="Times New Roman" w:hAnsi="Times New Roman"/>
          <w:sz w:val="28"/>
          <w:szCs w:val="28"/>
        </w:rPr>
        <w:t>прощенку» с другого спецрежима -</w:t>
      </w:r>
      <w:r w:rsidR="00016CF1" w:rsidRPr="00A7025D">
        <w:rPr>
          <w:rFonts w:ascii="Times New Roman" w:hAnsi="Times New Roman"/>
          <w:sz w:val="28"/>
          <w:szCs w:val="28"/>
        </w:rPr>
        <w:t xml:space="preserve"> ЕНВД. Они могут работать на УСН с начала того месяца, в котором прекратилась обязанность по уплате «вмененного» налога (абз. 2 п. 2 ст. 346.13 НК РФ). Для осуществления перехода на УСН организациям и ИП нужно представить в налоговый орган уведомление о переходе на УСН, форма которого утверждена Приказом ФНС России от 02.11.2012 № ММВ-7-3/829.</w:t>
      </w:r>
    </w:p>
    <w:p w:rsidR="00016CF1" w:rsidRPr="00A7025D" w:rsidRDefault="006477D0" w:rsidP="00A7025D">
      <w:pPr>
        <w:spacing w:after="0" w:line="240" w:lineRule="auto"/>
        <w:jc w:val="both"/>
        <w:rPr>
          <w:rFonts w:ascii="Times New Roman" w:hAnsi="Times New Roman"/>
          <w:sz w:val="28"/>
          <w:szCs w:val="28"/>
        </w:rPr>
      </w:pPr>
      <w:r w:rsidRPr="00A7025D">
        <w:rPr>
          <w:rFonts w:ascii="Times New Roman" w:hAnsi="Times New Roman"/>
          <w:sz w:val="28"/>
          <w:szCs w:val="28"/>
        </w:rPr>
        <w:t xml:space="preserve">          </w:t>
      </w:r>
      <w:r w:rsidR="00016CF1" w:rsidRPr="00A7025D">
        <w:rPr>
          <w:rFonts w:ascii="Times New Roman" w:hAnsi="Times New Roman"/>
          <w:sz w:val="28"/>
          <w:szCs w:val="28"/>
        </w:rPr>
        <w:t>Срок представления названного уведомления о переходе на УСН ранее налоговым законодательством не был определен. Поэтому законодатели внесли изменения в абзац 4 статьи 346.13 НК РФ и прописали, что с 2017 года подать уведомление нужно не позднее 30 календарных дней со дня прекращения обязанности по уплате ЕНВД. Прежде вопрос о сроки подаче уведомления регулировался лишь на уровне разъяснений финансистов (Письмо Минфина России от 12.09.2012 № 03-11-06/2/123). Поправка предусмотрена Федеральным законом от 30.11.2016 № 401-ФЗ.</w:t>
      </w:r>
    </w:p>
    <w:p w:rsidR="00EA14FF" w:rsidRPr="00A7025D" w:rsidRDefault="00EA14FF" w:rsidP="00A7025D">
      <w:pPr>
        <w:spacing w:after="0" w:line="240" w:lineRule="auto"/>
        <w:jc w:val="both"/>
        <w:rPr>
          <w:rFonts w:ascii="Times New Roman" w:hAnsi="Times New Roman"/>
          <w:sz w:val="28"/>
          <w:szCs w:val="28"/>
        </w:rPr>
      </w:pPr>
    </w:p>
    <w:p w:rsidR="00871E08" w:rsidRPr="00A7025D" w:rsidRDefault="00871E08" w:rsidP="00A7025D">
      <w:pPr>
        <w:spacing w:after="0" w:line="240" w:lineRule="auto"/>
        <w:jc w:val="center"/>
        <w:rPr>
          <w:rFonts w:ascii="Times New Roman" w:hAnsi="Times New Roman"/>
          <w:b/>
          <w:sz w:val="28"/>
          <w:szCs w:val="28"/>
        </w:rPr>
      </w:pPr>
      <w:r w:rsidRPr="00A7025D">
        <w:rPr>
          <w:rFonts w:ascii="Times New Roman" w:hAnsi="Times New Roman"/>
          <w:b/>
          <w:sz w:val="28"/>
          <w:szCs w:val="28"/>
        </w:rPr>
        <w:t>Увеличение величины основных средств</w:t>
      </w:r>
    </w:p>
    <w:p w:rsidR="00871E08" w:rsidRPr="00A7025D" w:rsidRDefault="00871E08" w:rsidP="00A7025D">
      <w:pPr>
        <w:spacing w:after="0" w:line="240" w:lineRule="auto"/>
        <w:jc w:val="both"/>
        <w:rPr>
          <w:rFonts w:ascii="Times New Roman" w:hAnsi="Times New Roman"/>
          <w:sz w:val="28"/>
          <w:szCs w:val="28"/>
        </w:rPr>
      </w:pPr>
      <w:r w:rsidRPr="00A7025D">
        <w:rPr>
          <w:rFonts w:ascii="Times New Roman" w:hAnsi="Times New Roman"/>
          <w:sz w:val="28"/>
          <w:szCs w:val="28"/>
        </w:rPr>
        <w:t xml:space="preserve">         </w:t>
      </w:r>
      <w:r w:rsidR="00016CF1" w:rsidRPr="00A7025D">
        <w:rPr>
          <w:rFonts w:ascii="Times New Roman" w:hAnsi="Times New Roman"/>
          <w:sz w:val="28"/>
          <w:szCs w:val="28"/>
        </w:rPr>
        <w:t xml:space="preserve">В 2016 году компания могла использовать УСН, если остаточная стоимость ее основных средств не превышала 100 млн. рублей. Определять эту величину требуется по правилам бухучета (пп. 16 п. 3 ст. 346.12 НК РФ). </w:t>
      </w:r>
      <w:r w:rsidRPr="00A7025D">
        <w:rPr>
          <w:rFonts w:ascii="Times New Roman" w:hAnsi="Times New Roman"/>
          <w:sz w:val="28"/>
          <w:szCs w:val="28"/>
        </w:rPr>
        <w:t xml:space="preserve">       </w:t>
      </w:r>
    </w:p>
    <w:p w:rsidR="00016CF1" w:rsidRPr="00A7025D" w:rsidRDefault="00871E08" w:rsidP="00A7025D">
      <w:pPr>
        <w:tabs>
          <w:tab w:val="left" w:pos="567"/>
        </w:tabs>
        <w:spacing w:after="0" w:line="240" w:lineRule="auto"/>
        <w:jc w:val="both"/>
        <w:rPr>
          <w:rFonts w:ascii="Times New Roman" w:hAnsi="Times New Roman"/>
          <w:sz w:val="28"/>
          <w:szCs w:val="28"/>
        </w:rPr>
      </w:pPr>
      <w:r w:rsidRPr="00A7025D">
        <w:rPr>
          <w:rFonts w:ascii="Times New Roman" w:hAnsi="Times New Roman"/>
          <w:sz w:val="28"/>
          <w:szCs w:val="28"/>
        </w:rPr>
        <w:t xml:space="preserve">          </w:t>
      </w:r>
      <w:r w:rsidR="00016CF1" w:rsidRPr="00A7025D">
        <w:rPr>
          <w:rFonts w:ascii="Times New Roman" w:hAnsi="Times New Roman"/>
          <w:sz w:val="28"/>
          <w:szCs w:val="28"/>
        </w:rPr>
        <w:t>C 2017 года максимальная планка по стоимости активов увеличится до 150 млн. рублей. Соответственно, с 1 января 2017 года компании и ИП будут вправе опираться уже на новый максимальный предел по остаточной стоимости своих ОС. То есть, налогоплательщик вправе перейти на УСН с 2017 года, если на 1 января основные средства стоят, допустим, больше 100 миллионов, но меньше 150 миллионов.</w:t>
      </w:r>
    </w:p>
    <w:p w:rsidR="00871E08" w:rsidRPr="00A7025D" w:rsidRDefault="00871E08" w:rsidP="00A7025D">
      <w:pPr>
        <w:spacing w:after="0" w:line="240" w:lineRule="auto"/>
        <w:jc w:val="both"/>
        <w:rPr>
          <w:rFonts w:ascii="Times New Roman" w:hAnsi="Times New Roman"/>
          <w:sz w:val="28"/>
          <w:szCs w:val="28"/>
        </w:rPr>
      </w:pPr>
    </w:p>
    <w:p w:rsidR="00871E08" w:rsidRPr="00A7025D" w:rsidRDefault="00871E08" w:rsidP="00A7025D">
      <w:pPr>
        <w:spacing w:after="0" w:line="240" w:lineRule="auto"/>
        <w:jc w:val="center"/>
        <w:rPr>
          <w:rFonts w:ascii="Times New Roman" w:hAnsi="Times New Roman"/>
          <w:b/>
          <w:sz w:val="28"/>
          <w:szCs w:val="28"/>
        </w:rPr>
      </w:pPr>
      <w:r w:rsidRPr="00A7025D">
        <w:rPr>
          <w:rFonts w:ascii="Times New Roman" w:hAnsi="Times New Roman"/>
          <w:b/>
          <w:sz w:val="28"/>
          <w:szCs w:val="28"/>
        </w:rPr>
        <w:t>Действие коэффициента дефлятора приостановлено до 2020 года</w:t>
      </w:r>
    </w:p>
    <w:p w:rsidR="00016CF1" w:rsidRPr="00A7025D" w:rsidRDefault="00871E08" w:rsidP="00A7025D">
      <w:pPr>
        <w:tabs>
          <w:tab w:val="left" w:pos="709"/>
        </w:tabs>
        <w:spacing w:after="0" w:line="240" w:lineRule="auto"/>
        <w:jc w:val="both"/>
        <w:rPr>
          <w:rFonts w:ascii="Times New Roman" w:hAnsi="Times New Roman"/>
          <w:sz w:val="28"/>
          <w:szCs w:val="28"/>
        </w:rPr>
      </w:pPr>
      <w:r w:rsidRPr="00A7025D">
        <w:rPr>
          <w:rFonts w:ascii="Times New Roman" w:hAnsi="Times New Roman"/>
          <w:sz w:val="28"/>
          <w:szCs w:val="28"/>
        </w:rPr>
        <w:t xml:space="preserve">         </w:t>
      </w:r>
      <w:r w:rsidR="00016CF1" w:rsidRPr="00A7025D">
        <w:rPr>
          <w:rFonts w:ascii="Times New Roman" w:hAnsi="Times New Roman"/>
          <w:sz w:val="28"/>
          <w:szCs w:val="28"/>
        </w:rPr>
        <w:t xml:space="preserve">Коэффициент-дефлятор ранее использовался для корректировки лимита дохода, при котором возможен переход на УСН, а также предельного дохода, при превышении которого теряется право на «упрощенку» (п. 2 ст. 326.12, п. 4 ст. 346.13 НК РФ). </w:t>
      </w:r>
      <w:r w:rsidR="00016CF1" w:rsidRPr="00A7025D">
        <w:rPr>
          <w:rFonts w:ascii="Times New Roman" w:hAnsi="Times New Roman"/>
          <w:b/>
          <w:sz w:val="28"/>
          <w:szCs w:val="28"/>
        </w:rPr>
        <w:t>В 2016 году такой коэффициент-дефлятор составлял 1,329</w:t>
      </w:r>
      <w:r w:rsidR="00016CF1" w:rsidRPr="00A7025D">
        <w:rPr>
          <w:rFonts w:ascii="Times New Roman" w:hAnsi="Times New Roman"/>
          <w:sz w:val="28"/>
          <w:szCs w:val="28"/>
        </w:rPr>
        <w:t xml:space="preserve">. Он был утвержден приказом Минэкономразвития РФ от 20.10.15 № </w:t>
      </w:r>
      <w:r w:rsidR="00016CF1" w:rsidRPr="00A7025D">
        <w:rPr>
          <w:rFonts w:ascii="Times New Roman" w:hAnsi="Times New Roman"/>
          <w:sz w:val="28"/>
          <w:szCs w:val="28"/>
        </w:rPr>
        <w:lastRenderedPageBreak/>
        <w:t>772. Так, например, налогоплательщик утрачивал право на применение УСН, если в 2016 году его выручка после применения коэффициента превышала 79,74 млн. рублей (60 млн. руб. × 1,329).</w:t>
      </w:r>
    </w:p>
    <w:p w:rsidR="00016CF1" w:rsidRPr="00A7025D" w:rsidRDefault="00871E08" w:rsidP="00A7025D">
      <w:pPr>
        <w:spacing w:after="0" w:line="240" w:lineRule="auto"/>
        <w:jc w:val="both"/>
        <w:rPr>
          <w:rFonts w:ascii="Times New Roman" w:hAnsi="Times New Roman"/>
          <w:sz w:val="28"/>
          <w:szCs w:val="28"/>
        </w:rPr>
      </w:pPr>
      <w:r w:rsidRPr="00A7025D">
        <w:rPr>
          <w:rFonts w:ascii="Times New Roman" w:hAnsi="Times New Roman"/>
          <w:sz w:val="28"/>
          <w:szCs w:val="28"/>
        </w:rPr>
        <w:t xml:space="preserve">         </w:t>
      </w:r>
      <w:r w:rsidR="00016CF1" w:rsidRPr="00A7025D">
        <w:rPr>
          <w:rFonts w:ascii="Times New Roman" w:hAnsi="Times New Roman"/>
          <w:sz w:val="28"/>
          <w:szCs w:val="28"/>
        </w:rPr>
        <w:t>С 2017 года действие коэффициента-дефлятора приостановлено до 1 января 2020 года. До этой даты не потребуется индексировать на коэффициенты-дефляторы 120 и 90 миллионов рублей соответственно. То есть, эти лимиты не будут меняться несколько лет подряд. А на 2020 год коэффициент-дефлятор будет равен 1 (п.4 ст. 4 Федерального закона от 03.07.2016 № 243-ФЗ).</w:t>
      </w:r>
    </w:p>
    <w:p w:rsidR="00871E08" w:rsidRPr="00A7025D" w:rsidRDefault="00871E08" w:rsidP="00A7025D">
      <w:pPr>
        <w:spacing w:after="0" w:line="240" w:lineRule="auto"/>
        <w:jc w:val="both"/>
        <w:rPr>
          <w:rFonts w:ascii="Times New Roman" w:hAnsi="Times New Roman"/>
          <w:sz w:val="28"/>
          <w:szCs w:val="28"/>
        </w:rPr>
      </w:pPr>
    </w:p>
    <w:p w:rsidR="00871E08" w:rsidRPr="00A7025D" w:rsidRDefault="00871E08" w:rsidP="00A7025D">
      <w:pPr>
        <w:spacing w:after="0" w:line="240" w:lineRule="auto"/>
        <w:jc w:val="center"/>
        <w:rPr>
          <w:rFonts w:ascii="Times New Roman" w:hAnsi="Times New Roman"/>
          <w:b/>
          <w:sz w:val="28"/>
          <w:szCs w:val="28"/>
        </w:rPr>
      </w:pPr>
      <w:r w:rsidRPr="00A7025D">
        <w:rPr>
          <w:rFonts w:ascii="Times New Roman" w:hAnsi="Times New Roman"/>
          <w:b/>
          <w:sz w:val="28"/>
          <w:szCs w:val="28"/>
        </w:rPr>
        <w:t>Обновление книги учета доходов и расходов</w:t>
      </w:r>
    </w:p>
    <w:p w:rsidR="00016CF1" w:rsidRPr="00A7025D" w:rsidRDefault="00871E08" w:rsidP="00A7025D">
      <w:pPr>
        <w:spacing w:after="0" w:line="240" w:lineRule="auto"/>
        <w:jc w:val="both"/>
        <w:rPr>
          <w:rFonts w:ascii="Times New Roman" w:hAnsi="Times New Roman"/>
          <w:sz w:val="28"/>
          <w:szCs w:val="28"/>
        </w:rPr>
      </w:pPr>
      <w:r w:rsidRPr="00A7025D">
        <w:rPr>
          <w:rFonts w:ascii="Times New Roman" w:hAnsi="Times New Roman"/>
          <w:sz w:val="28"/>
          <w:szCs w:val="28"/>
        </w:rPr>
        <w:t xml:space="preserve">         </w:t>
      </w:r>
      <w:r w:rsidR="00016CF1" w:rsidRPr="00A7025D">
        <w:rPr>
          <w:rFonts w:ascii="Times New Roman" w:hAnsi="Times New Roman"/>
          <w:sz w:val="28"/>
          <w:szCs w:val="28"/>
        </w:rPr>
        <w:t xml:space="preserve">C 2017 года организации и ИП на «упрощенке» должны вести обновленную книгу учета доходов и расходов, утвержденную Приказом Минфина России от 22.10.2012 № 135н. В обновленной книге появился новый раздел V, в котором налогоплательщики на УСН с объектом «доходы» должны показывать торговый сбор, уменьшающий налог по УСН. Раньше для торгового сбора специальных строчек в книге не было. Кроме того, проставлять печать в книге учета и расходов с 2017 года потребуется, если такая печать, в принципе, есть у организации. То есть, наличие печати станет необязательным. Также в графе 4 «Доходы» раздела I книги не нужно указывать прибыль контролируемых иностранных компаний. Об этом появится уточнение в порядке заполнения книги. </w:t>
      </w:r>
      <w:r w:rsidR="00877152" w:rsidRPr="00A7025D">
        <w:rPr>
          <w:rFonts w:ascii="Times New Roman" w:hAnsi="Times New Roman"/>
          <w:sz w:val="28"/>
          <w:szCs w:val="28"/>
        </w:rPr>
        <w:t>П</w:t>
      </w:r>
      <w:r w:rsidR="00016CF1" w:rsidRPr="00A7025D">
        <w:rPr>
          <w:rFonts w:ascii="Times New Roman" w:hAnsi="Times New Roman"/>
          <w:sz w:val="28"/>
          <w:szCs w:val="28"/>
        </w:rPr>
        <w:t>рименять обновленную книгу нужно будет с 1 января 2017 года. Переделывать книгу учета доходов и расходов, которая велась в 2016 году, не нужно.</w:t>
      </w:r>
    </w:p>
    <w:p w:rsidR="00877152" w:rsidRPr="00A7025D" w:rsidRDefault="00877152" w:rsidP="00A7025D">
      <w:pPr>
        <w:spacing w:after="0" w:line="240" w:lineRule="auto"/>
        <w:jc w:val="both"/>
        <w:rPr>
          <w:rFonts w:ascii="Times New Roman" w:hAnsi="Times New Roman"/>
          <w:sz w:val="28"/>
          <w:szCs w:val="28"/>
        </w:rPr>
      </w:pPr>
    </w:p>
    <w:p w:rsidR="00877152" w:rsidRPr="00A7025D" w:rsidRDefault="00877152" w:rsidP="00A7025D">
      <w:pPr>
        <w:spacing w:after="0" w:line="240" w:lineRule="auto"/>
        <w:jc w:val="center"/>
        <w:rPr>
          <w:rFonts w:ascii="Times New Roman" w:hAnsi="Times New Roman"/>
          <w:b/>
          <w:sz w:val="28"/>
          <w:szCs w:val="28"/>
        </w:rPr>
      </w:pPr>
      <w:r w:rsidRPr="00A7025D">
        <w:rPr>
          <w:rFonts w:ascii="Times New Roman" w:hAnsi="Times New Roman"/>
          <w:b/>
          <w:sz w:val="28"/>
          <w:szCs w:val="28"/>
        </w:rPr>
        <w:t>Отмена специального КБК для минимального налога при УСН</w:t>
      </w:r>
    </w:p>
    <w:p w:rsidR="00016CF1" w:rsidRPr="00A7025D" w:rsidRDefault="00877152" w:rsidP="00A7025D">
      <w:pPr>
        <w:tabs>
          <w:tab w:val="left" w:pos="709"/>
        </w:tabs>
        <w:spacing w:after="0" w:line="240" w:lineRule="auto"/>
        <w:jc w:val="both"/>
        <w:rPr>
          <w:rFonts w:ascii="Times New Roman" w:hAnsi="Times New Roman"/>
          <w:sz w:val="28"/>
          <w:szCs w:val="28"/>
        </w:rPr>
      </w:pPr>
      <w:r w:rsidRPr="00A7025D">
        <w:rPr>
          <w:rFonts w:ascii="Times New Roman" w:hAnsi="Times New Roman"/>
          <w:sz w:val="28"/>
          <w:szCs w:val="28"/>
        </w:rPr>
        <w:t xml:space="preserve">          </w:t>
      </w:r>
      <w:r w:rsidR="00016CF1" w:rsidRPr="00A7025D">
        <w:rPr>
          <w:rFonts w:ascii="Times New Roman" w:hAnsi="Times New Roman"/>
          <w:sz w:val="28"/>
          <w:szCs w:val="28"/>
        </w:rPr>
        <w:t xml:space="preserve">С 2017 года </w:t>
      </w:r>
      <w:r w:rsidRPr="00A7025D">
        <w:rPr>
          <w:rFonts w:ascii="Times New Roman" w:hAnsi="Times New Roman"/>
          <w:sz w:val="28"/>
          <w:szCs w:val="28"/>
        </w:rPr>
        <w:t xml:space="preserve">будет </w:t>
      </w:r>
      <w:r w:rsidR="00016CF1" w:rsidRPr="00A7025D">
        <w:rPr>
          <w:rFonts w:ascii="Times New Roman" w:hAnsi="Times New Roman"/>
          <w:sz w:val="28"/>
          <w:szCs w:val="28"/>
        </w:rPr>
        <w:t>отменен отдельный КБК для минимального налога, который платят компании на УСН с объектом «доходы минус расходы» (Приказ Минфина России от 20.06.2016 № 90н).</w:t>
      </w:r>
    </w:p>
    <w:p w:rsidR="00016CF1" w:rsidRPr="00A7025D" w:rsidRDefault="00877152" w:rsidP="00A7025D">
      <w:pPr>
        <w:tabs>
          <w:tab w:val="left" w:pos="709"/>
        </w:tabs>
        <w:spacing w:after="0" w:line="240" w:lineRule="auto"/>
        <w:jc w:val="both"/>
        <w:rPr>
          <w:rFonts w:ascii="Times New Roman" w:hAnsi="Times New Roman"/>
          <w:sz w:val="28"/>
          <w:szCs w:val="28"/>
        </w:rPr>
      </w:pPr>
      <w:r w:rsidRPr="00A7025D">
        <w:rPr>
          <w:rFonts w:ascii="Times New Roman" w:hAnsi="Times New Roman"/>
          <w:sz w:val="28"/>
          <w:szCs w:val="28"/>
        </w:rPr>
        <w:t xml:space="preserve">          </w:t>
      </w:r>
      <w:r w:rsidR="00016CF1" w:rsidRPr="00A7025D">
        <w:rPr>
          <w:rFonts w:ascii="Times New Roman" w:hAnsi="Times New Roman"/>
          <w:sz w:val="28"/>
          <w:szCs w:val="28"/>
        </w:rPr>
        <w:t xml:space="preserve">КБК, используемые в 2016 году для уплаты единого налога, недоимки и пени по УСН, будут использованы с 2017 года также для уплаты минимального налога. В связи с этим изменением минимальный налог уже за 2016 год потребуется перечислить на КБК для обычного «упрощенного» налога – 18210501021011000110. </w:t>
      </w:r>
      <w:r w:rsidRPr="00A7025D">
        <w:rPr>
          <w:rFonts w:ascii="Times New Roman" w:hAnsi="Times New Roman"/>
          <w:sz w:val="28"/>
          <w:szCs w:val="28"/>
        </w:rPr>
        <w:t>П</w:t>
      </w:r>
      <w:r w:rsidR="00016CF1" w:rsidRPr="00A7025D">
        <w:rPr>
          <w:rFonts w:ascii="Times New Roman" w:hAnsi="Times New Roman"/>
          <w:sz w:val="28"/>
          <w:szCs w:val="28"/>
        </w:rPr>
        <w:t>режде для компаний на УСН с объектом «доходы минус расходы» было два отдельных кода.</w:t>
      </w:r>
    </w:p>
    <w:p w:rsidR="00877152" w:rsidRPr="00A7025D" w:rsidRDefault="00877152" w:rsidP="00A7025D">
      <w:pPr>
        <w:spacing w:after="0" w:line="240" w:lineRule="auto"/>
        <w:jc w:val="both"/>
        <w:rPr>
          <w:rFonts w:ascii="Times New Roman" w:hAnsi="Times New Roman"/>
          <w:sz w:val="28"/>
          <w:szCs w:val="28"/>
        </w:rPr>
      </w:pPr>
    </w:p>
    <w:p w:rsidR="00877152" w:rsidRPr="00A7025D" w:rsidRDefault="008638C9" w:rsidP="00A7025D">
      <w:pPr>
        <w:spacing w:after="0" w:line="240" w:lineRule="auto"/>
        <w:jc w:val="center"/>
        <w:rPr>
          <w:rFonts w:ascii="Times New Roman" w:hAnsi="Times New Roman"/>
          <w:b/>
          <w:sz w:val="28"/>
          <w:szCs w:val="28"/>
        </w:rPr>
      </w:pPr>
      <w:r w:rsidRPr="00A7025D">
        <w:rPr>
          <w:rFonts w:ascii="Times New Roman" w:hAnsi="Times New Roman"/>
          <w:b/>
          <w:sz w:val="28"/>
          <w:szCs w:val="28"/>
        </w:rPr>
        <w:t>Учет расходов на независимую оценку при УСН 15%</w:t>
      </w:r>
    </w:p>
    <w:p w:rsidR="00016CF1" w:rsidRPr="00A7025D" w:rsidRDefault="008638C9" w:rsidP="00A7025D">
      <w:pPr>
        <w:tabs>
          <w:tab w:val="left" w:pos="709"/>
        </w:tabs>
        <w:spacing w:after="0" w:line="240" w:lineRule="auto"/>
        <w:jc w:val="both"/>
        <w:rPr>
          <w:rFonts w:ascii="Times New Roman" w:hAnsi="Times New Roman"/>
          <w:sz w:val="28"/>
          <w:szCs w:val="28"/>
        </w:rPr>
      </w:pPr>
      <w:r w:rsidRPr="00A7025D">
        <w:rPr>
          <w:rFonts w:ascii="Times New Roman" w:hAnsi="Times New Roman"/>
          <w:sz w:val="28"/>
          <w:szCs w:val="28"/>
        </w:rPr>
        <w:t xml:space="preserve">          </w:t>
      </w:r>
      <w:r w:rsidR="00016CF1" w:rsidRPr="00A7025D">
        <w:rPr>
          <w:rFonts w:ascii="Times New Roman" w:hAnsi="Times New Roman"/>
          <w:sz w:val="28"/>
          <w:szCs w:val="28"/>
        </w:rPr>
        <w:t xml:space="preserve">С 2017 года вступает в силу Федеральный закон от 03.07.2016 № 238-ФЗ «О независимой оценке квалификации». </w:t>
      </w:r>
      <w:r w:rsidR="00877152" w:rsidRPr="00A7025D">
        <w:rPr>
          <w:rFonts w:ascii="Times New Roman" w:hAnsi="Times New Roman"/>
          <w:sz w:val="28"/>
          <w:szCs w:val="28"/>
        </w:rPr>
        <w:t>О</w:t>
      </w:r>
      <w:r w:rsidR="00016CF1" w:rsidRPr="00A7025D">
        <w:rPr>
          <w:rFonts w:ascii="Times New Roman" w:hAnsi="Times New Roman"/>
          <w:sz w:val="28"/>
          <w:szCs w:val="28"/>
        </w:rPr>
        <w:t xml:space="preserve">рганизации и ИП на УСН с объектом «доходы минус расходы» смогут учесть затраты на независимую оценку квалификации работников в расходах (пп. 33 п. 1 ст. 346.16 НК РФ). В этих целях будут применяться правила, по которым стоимость независимой такой оценки учитывается в расходах по налогу на прибыль. То </w:t>
      </w:r>
      <w:r w:rsidR="00016CF1" w:rsidRPr="00A7025D">
        <w:rPr>
          <w:rFonts w:ascii="Times New Roman" w:hAnsi="Times New Roman"/>
          <w:sz w:val="28"/>
          <w:szCs w:val="28"/>
        </w:rPr>
        <w:lastRenderedPageBreak/>
        <w:t>есть, в частности, у организации и ИП должны будут иметься в распоряжении документы, подтверждающие проведение независимой оценки.</w:t>
      </w:r>
    </w:p>
    <w:p w:rsidR="008638C9" w:rsidRPr="00A7025D" w:rsidRDefault="008638C9" w:rsidP="00A7025D">
      <w:pPr>
        <w:spacing w:after="0" w:line="240" w:lineRule="auto"/>
        <w:jc w:val="both"/>
        <w:rPr>
          <w:rFonts w:ascii="Times New Roman" w:hAnsi="Times New Roman"/>
          <w:sz w:val="28"/>
          <w:szCs w:val="28"/>
        </w:rPr>
      </w:pPr>
    </w:p>
    <w:p w:rsidR="008638C9" w:rsidRPr="00A7025D" w:rsidRDefault="00807C66" w:rsidP="00BE6E82">
      <w:pPr>
        <w:spacing w:after="0" w:line="240" w:lineRule="auto"/>
        <w:jc w:val="center"/>
        <w:rPr>
          <w:rFonts w:ascii="Times New Roman" w:hAnsi="Times New Roman"/>
          <w:b/>
          <w:sz w:val="28"/>
          <w:szCs w:val="28"/>
        </w:rPr>
      </w:pPr>
      <w:r>
        <w:rPr>
          <w:rFonts w:ascii="Times New Roman" w:hAnsi="Times New Roman"/>
          <w:b/>
          <w:sz w:val="28"/>
          <w:szCs w:val="28"/>
        </w:rPr>
        <w:t>5.</w:t>
      </w:r>
      <w:r w:rsidR="008638C9" w:rsidRPr="00A7025D">
        <w:rPr>
          <w:rFonts w:ascii="Times New Roman" w:hAnsi="Times New Roman"/>
          <w:b/>
          <w:sz w:val="28"/>
          <w:szCs w:val="28"/>
        </w:rPr>
        <w:t>Единый налог на вмененный доход</w:t>
      </w:r>
    </w:p>
    <w:p w:rsidR="008638C9" w:rsidRPr="00A7025D" w:rsidRDefault="008638C9" w:rsidP="00A7025D">
      <w:pPr>
        <w:spacing w:after="0" w:line="240" w:lineRule="auto"/>
        <w:jc w:val="both"/>
        <w:rPr>
          <w:rFonts w:ascii="Times New Roman" w:hAnsi="Times New Roman"/>
          <w:sz w:val="28"/>
          <w:szCs w:val="28"/>
        </w:rPr>
      </w:pPr>
    </w:p>
    <w:p w:rsidR="008638C9" w:rsidRPr="00A7025D" w:rsidRDefault="008638C9" w:rsidP="00A7025D">
      <w:pPr>
        <w:spacing w:after="0" w:line="240" w:lineRule="auto"/>
        <w:jc w:val="center"/>
        <w:rPr>
          <w:rFonts w:ascii="Times New Roman" w:hAnsi="Times New Roman"/>
          <w:b/>
          <w:sz w:val="28"/>
          <w:szCs w:val="28"/>
        </w:rPr>
      </w:pPr>
      <w:r w:rsidRPr="00A7025D">
        <w:rPr>
          <w:rFonts w:ascii="Times New Roman" w:hAnsi="Times New Roman"/>
          <w:b/>
          <w:sz w:val="28"/>
          <w:szCs w:val="28"/>
        </w:rPr>
        <w:t xml:space="preserve">Уменьшение ЕНВД для ИП на </w:t>
      </w:r>
      <w:r w:rsidR="00A8085D" w:rsidRPr="00A7025D">
        <w:rPr>
          <w:rFonts w:ascii="Times New Roman" w:hAnsi="Times New Roman"/>
          <w:b/>
          <w:sz w:val="28"/>
          <w:szCs w:val="28"/>
        </w:rPr>
        <w:t xml:space="preserve">личные </w:t>
      </w:r>
      <w:r w:rsidRPr="00A7025D">
        <w:rPr>
          <w:rFonts w:ascii="Times New Roman" w:hAnsi="Times New Roman"/>
          <w:b/>
          <w:sz w:val="28"/>
          <w:szCs w:val="28"/>
        </w:rPr>
        <w:t xml:space="preserve">страховые взносы </w:t>
      </w:r>
    </w:p>
    <w:p w:rsidR="0009420F" w:rsidRPr="00A7025D" w:rsidRDefault="008638C9" w:rsidP="00A7025D">
      <w:pPr>
        <w:tabs>
          <w:tab w:val="left" w:pos="709"/>
        </w:tabs>
        <w:spacing w:after="0" w:line="240" w:lineRule="auto"/>
        <w:jc w:val="both"/>
        <w:rPr>
          <w:rFonts w:ascii="Times New Roman" w:hAnsi="Times New Roman"/>
          <w:sz w:val="28"/>
          <w:szCs w:val="28"/>
        </w:rPr>
      </w:pPr>
      <w:r w:rsidRPr="00A7025D">
        <w:rPr>
          <w:rFonts w:ascii="Times New Roman" w:hAnsi="Times New Roman"/>
          <w:sz w:val="28"/>
          <w:szCs w:val="28"/>
        </w:rPr>
        <w:t xml:space="preserve">         </w:t>
      </w:r>
      <w:r w:rsidR="0009420F" w:rsidRPr="00A7025D">
        <w:rPr>
          <w:rFonts w:ascii="Times New Roman" w:hAnsi="Times New Roman"/>
          <w:sz w:val="28"/>
          <w:szCs w:val="28"/>
        </w:rPr>
        <w:t>Федеральный закон от 2 июня 2016 года №178-ФЗ продлил срок</w:t>
      </w:r>
      <w:r w:rsidRPr="00A7025D">
        <w:rPr>
          <w:rFonts w:ascii="Times New Roman" w:hAnsi="Times New Roman"/>
          <w:sz w:val="28"/>
          <w:szCs w:val="28"/>
        </w:rPr>
        <w:t>и работы предпринимателей</w:t>
      </w:r>
      <w:r w:rsidR="0009420F" w:rsidRPr="00A7025D">
        <w:rPr>
          <w:rFonts w:ascii="Times New Roman" w:hAnsi="Times New Roman"/>
          <w:sz w:val="28"/>
          <w:szCs w:val="28"/>
        </w:rPr>
        <w:t xml:space="preserve"> на форме налогообложения, как единый налог на вмененный доход. Ранее планировалось, что ЕНВД будет отменен уже с начала 2018 года, </w:t>
      </w:r>
      <w:r w:rsidRPr="00A7025D">
        <w:rPr>
          <w:rFonts w:ascii="Times New Roman" w:hAnsi="Times New Roman"/>
          <w:sz w:val="28"/>
          <w:szCs w:val="28"/>
        </w:rPr>
        <w:t>на данный момент</w:t>
      </w:r>
      <w:r w:rsidR="0009420F" w:rsidRPr="00A7025D">
        <w:rPr>
          <w:rFonts w:ascii="Times New Roman" w:hAnsi="Times New Roman"/>
          <w:sz w:val="28"/>
          <w:szCs w:val="28"/>
        </w:rPr>
        <w:t xml:space="preserve"> срок его продлен до 1 января 2021 года.</w:t>
      </w:r>
    </w:p>
    <w:p w:rsidR="00016CF1" w:rsidRPr="00A7025D" w:rsidRDefault="008638C9" w:rsidP="00A7025D">
      <w:pPr>
        <w:spacing w:after="0" w:line="240" w:lineRule="auto"/>
        <w:jc w:val="both"/>
        <w:rPr>
          <w:rFonts w:ascii="Times New Roman" w:hAnsi="Times New Roman"/>
          <w:sz w:val="28"/>
          <w:szCs w:val="28"/>
        </w:rPr>
      </w:pPr>
      <w:r w:rsidRPr="00A7025D">
        <w:rPr>
          <w:rFonts w:ascii="Times New Roman" w:hAnsi="Times New Roman"/>
          <w:sz w:val="28"/>
          <w:szCs w:val="28"/>
        </w:rPr>
        <w:t xml:space="preserve">         С 1 января 2017 года ИП -</w:t>
      </w:r>
      <w:r w:rsidR="00016CF1" w:rsidRPr="00A7025D">
        <w:rPr>
          <w:rFonts w:ascii="Times New Roman" w:hAnsi="Times New Roman"/>
          <w:sz w:val="28"/>
          <w:szCs w:val="28"/>
        </w:rPr>
        <w:t xml:space="preserve"> работодатели смогут уменьшать ЕНВД на страховые взносы, уплаченные как за работников, так и «за себя». Такая поправка внесена Федеральным законом от 02.06.2016 № 178-ФЗ в подпункт 1 пункта 2 статьи 346.32 НК РФ. Уменьшить «вмененный» налог на взносы «за себя» индивидуальные предприниматели смогут в пределах 50 процентов.</w:t>
      </w:r>
    </w:p>
    <w:p w:rsidR="00016CF1" w:rsidRPr="00A7025D" w:rsidRDefault="008638C9" w:rsidP="00A7025D">
      <w:pPr>
        <w:tabs>
          <w:tab w:val="left" w:pos="709"/>
        </w:tabs>
        <w:spacing w:after="0" w:line="240" w:lineRule="auto"/>
        <w:jc w:val="both"/>
        <w:rPr>
          <w:rFonts w:ascii="Times New Roman" w:hAnsi="Times New Roman"/>
          <w:sz w:val="28"/>
          <w:szCs w:val="28"/>
        </w:rPr>
      </w:pPr>
      <w:r w:rsidRPr="00A7025D">
        <w:rPr>
          <w:rFonts w:ascii="Times New Roman" w:hAnsi="Times New Roman"/>
          <w:sz w:val="28"/>
          <w:szCs w:val="28"/>
        </w:rPr>
        <w:t xml:space="preserve">         Р</w:t>
      </w:r>
      <w:r w:rsidR="00016CF1" w:rsidRPr="00A7025D">
        <w:rPr>
          <w:rFonts w:ascii="Times New Roman" w:hAnsi="Times New Roman"/>
          <w:sz w:val="28"/>
          <w:szCs w:val="28"/>
        </w:rPr>
        <w:t xml:space="preserve">анее ИП, который производит выплаты в пользу физлиц, был не вправе уменьшить «вмененный» налог на свои личные взносы (Письма Минфина России от 17.07.2015 № 03-11-11/41339). </w:t>
      </w:r>
    </w:p>
    <w:p w:rsidR="00A7025D" w:rsidRPr="00A7025D" w:rsidRDefault="00A7025D" w:rsidP="00A7025D">
      <w:pPr>
        <w:spacing w:after="0" w:line="240" w:lineRule="auto"/>
        <w:jc w:val="both"/>
        <w:rPr>
          <w:rFonts w:ascii="Times New Roman" w:hAnsi="Times New Roman"/>
          <w:sz w:val="28"/>
          <w:szCs w:val="28"/>
        </w:rPr>
      </w:pPr>
    </w:p>
    <w:p w:rsidR="00767CF6" w:rsidRPr="00A7025D" w:rsidRDefault="00767CF6" w:rsidP="00A7025D">
      <w:pPr>
        <w:spacing w:after="0" w:line="240" w:lineRule="auto"/>
        <w:jc w:val="center"/>
        <w:rPr>
          <w:rFonts w:ascii="Times New Roman" w:hAnsi="Times New Roman"/>
          <w:b/>
          <w:sz w:val="28"/>
          <w:szCs w:val="28"/>
        </w:rPr>
      </w:pPr>
      <w:r w:rsidRPr="00A7025D">
        <w:rPr>
          <w:rFonts w:ascii="Times New Roman" w:hAnsi="Times New Roman"/>
          <w:b/>
          <w:sz w:val="28"/>
          <w:szCs w:val="28"/>
        </w:rPr>
        <w:t>Коэффициент дефлятор К1 не изменен</w:t>
      </w:r>
    </w:p>
    <w:p w:rsidR="00767CF6" w:rsidRPr="00A7025D" w:rsidRDefault="00767CF6" w:rsidP="00A7025D">
      <w:pPr>
        <w:tabs>
          <w:tab w:val="left" w:pos="709"/>
        </w:tabs>
        <w:spacing w:after="0" w:line="240" w:lineRule="auto"/>
        <w:jc w:val="both"/>
        <w:rPr>
          <w:rFonts w:ascii="Times New Roman" w:hAnsi="Times New Roman"/>
          <w:sz w:val="28"/>
          <w:szCs w:val="28"/>
        </w:rPr>
      </w:pPr>
      <w:r w:rsidRPr="00A7025D">
        <w:rPr>
          <w:rFonts w:ascii="Times New Roman" w:hAnsi="Times New Roman"/>
          <w:sz w:val="28"/>
          <w:szCs w:val="28"/>
        </w:rPr>
        <w:t xml:space="preserve">         </w:t>
      </w:r>
      <w:r w:rsidR="00016CF1" w:rsidRPr="00A7025D">
        <w:rPr>
          <w:rFonts w:ascii="Times New Roman" w:hAnsi="Times New Roman"/>
          <w:sz w:val="28"/>
          <w:szCs w:val="28"/>
        </w:rPr>
        <w:t xml:space="preserve">При исчислении ЕНВД базовая доходность умножается на коэффициент-дефлятор (К1). </w:t>
      </w:r>
    </w:p>
    <w:p w:rsidR="00016CF1" w:rsidRPr="00A7025D" w:rsidRDefault="00767CF6" w:rsidP="00A7025D">
      <w:pPr>
        <w:tabs>
          <w:tab w:val="left" w:pos="709"/>
        </w:tabs>
        <w:spacing w:after="0" w:line="240" w:lineRule="auto"/>
        <w:jc w:val="both"/>
        <w:rPr>
          <w:rFonts w:ascii="Times New Roman" w:hAnsi="Times New Roman"/>
          <w:sz w:val="28"/>
          <w:szCs w:val="28"/>
        </w:rPr>
      </w:pPr>
      <w:r w:rsidRPr="00A7025D">
        <w:rPr>
          <w:rFonts w:ascii="Times New Roman" w:hAnsi="Times New Roman"/>
          <w:sz w:val="28"/>
          <w:szCs w:val="28"/>
        </w:rPr>
        <w:t xml:space="preserve">          </w:t>
      </w:r>
      <w:r w:rsidR="00016CF1" w:rsidRPr="00A7025D">
        <w:rPr>
          <w:rFonts w:ascii="Times New Roman" w:hAnsi="Times New Roman"/>
          <w:sz w:val="28"/>
          <w:szCs w:val="28"/>
        </w:rPr>
        <w:t xml:space="preserve">В 2017 году значение коэффициента К1 останется на уровне 2016 года (то есть будет равно </w:t>
      </w:r>
      <w:r w:rsidR="00016CF1" w:rsidRPr="00A7025D">
        <w:rPr>
          <w:rFonts w:ascii="Times New Roman" w:hAnsi="Times New Roman"/>
          <w:b/>
          <w:sz w:val="28"/>
          <w:szCs w:val="28"/>
        </w:rPr>
        <w:t>1,798</w:t>
      </w:r>
      <w:r w:rsidR="00016CF1" w:rsidRPr="00A7025D">
        <w:rPr>
          <w:rFonts w:ascii="Times New Roman" w:hAnsi="Times New Roman"/>
          <w:sz w:val="28"/>
          <w:szCs w:val="28"/>
        </w:rPr>
        <w:t>). Это следует из Приказа Минэкономразвития от 03.11.2016 № 698. Такой же коэффициент установлен в статье 11 Федерального закона от 30.11.2016 № 401-ФЗ.</w:t>
      </w:r>
    </w:p>
    <w:p w:rsidR="001847B7" w:rsidRPr="00A7025D" w:rsidRDefault="001847B7" w:rsidP="00A7025D">
      <w:pPr>
        <w:spacing w:after="0" w:line="240" w:lineRule="auto"/>
        <w:rPr>
          <w:rFonts w:ascii="Times New Roman" w:hAnsi="Times New Roman"/>
          <w:b/>
          <w:sz w:val="28"/>
          <w:szCs w:val="28"/>
        </w:rPr>
      </w:pPr>
    </w:p>
    <w:p w:rsidR="00767CF6" w:rsidRPr="00A7025D" w:rsidRDefault="00767CF6" w:rsidP="00A7025D">
      <w:pPr>
        <w:spacing w:after="0" w:line="240" w:lineRule="auto"/>
        <w:jc w:val="center"/>
        <w:rPr>
          <w:rFonts w:ascii="Times New Roman" w:hAnsi="Times New Roman"/>
          <w:b/>
          <w:sz w:val="28"/>
          <w:szCs w:val="28"/>
        </w:rPr>
      </w:pPr>
      <w:r w:rsidRPr="00A7025D">
        <w:rPr>
          <w:rFonts w:ascii="Times New Roman" w:hAnsi="Times New Roman"/>
          <w:b/>
          <w:sz w:val="28"/>
          <w:szCs w:val="28"/>
        </w:rPr>
        <w:t>Новая декларация по ЕНВД</w:t>
      </w:r>
    </w:p>
    <w:p w:rsidR="00016CF1" w:rsidRPr="00A7025D" w:rsidRDefault="00767CF6" w:rsidP="00A7025D">
      <w:pPr>
        <w:tabs>
          <w:tab w:val="left" w:pos="709"/>
        </w:tabs>
        <w:spacing w:after="0" w:line="240" w:lineRule="auto"/>
        <w:jc w:val="both"/>
        <w:rPr>
          <w:rFonts w:ascii="Times New Roman" w:hAnsi="Times New Roman"/>
          <w:sz w:val="28"/>
          <w:szCs w:val="28"/>
        </w:rPr>
      </w:pPr>
      <w:r w:rsidRPr="00A7025D">
        <w:rPr>
          <w:rFonts w:ascii="Times New Roman" w:hAnsi="Times New Roman"/>
          <w:sz w:val="28"/>
          <w:szCs w:val="28"/>
        </w:rPr>
        <w:t xml:space="preserve">         </w:t>
      </w:r>
      <w:r w:rsidR="00016CF1" w:rsidRPr="00A7025D">
        <w:rPr>
          <w:rFonts w:ascii="Times New Roman" w:hAnsi="Times New Roman"/>
          <w:sz w:val="28"/>
          <w:szCs w:val="28"/>
        </w:rPr>
        <w:t>Приказом ФНС России от 19.10.2016 № ММВ-7-3/574 внесены изменения в форму налоговой декларации по ЕНВД и порядок ее заполнения. Также скорректирован и формат представления декларации в электронном виде. Новая форма налоговой декларации будет применяться начиная с отчетности за I квартал 2017 года.</w:t>
      </w:r>
    </w:p>
    <w:p w:rsidR="00BE34FB" w:rsidRDefault="00016CF1" w:rsidP="00BE6E82">
      <w:pPr>
        <w:spacing w:after="0" w:line="240" w:lineRule="auto"/>
        <w:ind w:firstLine="708"/>
        <w:jc w:val="both"/>
        <w:rPr>
          <w:rFonts w:ascii="Times New Roman" w:hAnsi="Times New Roman"/>
          <w:sz w:val="28"/>
          <w:szCs w:val="28"/>
        </w:rPr>
      </w:pPr>
      <w:r w:rsidRPr="00A7025D">
        <w:rPr>
          <w:rFonts w:ascii="Times New Roman" w:hAnsi="Times New Roman"/>
          <w:sz w:val="28"/>
          <w:szCs w:val="28"/>
        </w:rPr>
        <w:t>Существенных изменений форма декларации не претерпела. Главное новшество — переработанный раздел 3 «Расчет суммы единого налога на вмененный доход за налоговый период». В частности, был</w:t>
      </w:r>
      <w:r w:rsidR="00767CF6" w:rsidRPr="00A7025D">
        <w:rPr>
          <w:rFonts w:ascii="Times New Roman" w:hAnsi="Times New Roman"/>
          <w:sz w:val="28"/>
          <w:szCs w:val="28"/>
        </w:rPr>
        <w:t>а</w:t>
      </w:r>
      <w:r w:rsidRPr="00A7025D">
        <w:rPr>
          <w:rFonts w:ascii="Times New Roman" w:hAnsi="Times New Roman"/>
          <w:sz w:val="28"/>
          <w:szCs w:val="28"/>
        </w:rPr>
        <w:t xml:space="preserve"> изменена формула расчета суммы единого налога теми налогоплательщиками, которые производят выплаты в пользу физлиц. Новая формула позволит ИП с наемными работниками уменьшать исчисленную сумму ЕНВД сумму фиксированных взносов «за себя».</w:t>
      </w:r>
    </w:p>
    <w:p w:rsidR="00BE34FB" w:rsidRPr="00A7025D" w:rsidRDefault="00BE34FB" w:rsidP="00A7025D">
      <w:pPr>
        <w:spacing w:after="0" w:line="240" w:lineRule="auto"/>
        <w:jc w:val="both"/>
        <w:rPr>
          <w:rFonts w:ascii="Times New Roman" w:hAnsi="Times New Roman"/>
          <w:sz w:val="28"/>
          <w:szCs w:val="28"/>
        </w:rPr>
      </w:pPr>
    </w:p>
    <w:p w:rsidR="00767CF6" w:rsidRPr="00A7025D" w:rsidRDefault="00807C66" w:rsidP="00807C66">
      <w:pPr>
        <w:spacing w:after="0" w:line="240" w:lineRule="auto"/>
        <w:ind w:left="1080"/>
        <w:rPr>
          <w:rFonts w:ascii="Times New Roman" w:hAnsi="Times New Roman"/>
          <w:b/>
          <w:sz w:val="28"/>
          <w:szCs w:val="28"/>
        </w:rPr>
      </w:pPr>
      <w:r>
        <w:rPr>
          <w:rFonts w:ascii="Times New Roman" w:hAnsi="Times New Roman"/>
          <w:b/>
          <w:sz w:val="28"/>
          <w:szCs w:val="28"/>
        </w:rPr>
        <w:lastRenderedPageBreak/>
        <w:t xml:space="preserve">                6.</w:t>
      </w:r>
      <w:r w:rsidR="00767CF6" w:rsidRPr="00A7025D">
        <w:rPr>
          <w:rFonts w:ascii="Times New Roman" w:hAnsi="Times New Roman"/>
          <w:b/>
          <w:sz w:val="28"/>
          <w:szCs w:val="28"/>
        </w:rPr>
        <w:t>Единый сельскохозяйственный налог</w:t>
      </w:r>
    </w:p>
    <w:p w:rsidR="00767CF6" w:rsidRPr="00A7025D" w:rsidRDefault="00767CF6" w:rsidP="00A7025D">
      <w:pPr>
        <w:spacing w:after="0" w:line="240" w:lineRule="auto"/>
        <w:jc w:val="both"/>
        <w:rPr>
          <w:rFonts w:ascii="Times New Roman" w:hAnsi="Times New Roman"/>
          <w:sz w:val="28"/>
          <w:szCs w:val="28"/>
        </w:rPr>
      </w:pPr>
    </w:p>
    <w:p w:rsidR="00767CF6" w:rsidRPr="00A7025D" w:rsidRDefault="00767CF6" w:rsidP="00A7025D">
      <w:pPr>
        <w:spacing w:after="0" w:line="240" w:lineRule="auto"/>
        <w:jc w:val="center"/>
        <w:rPr>
          <w:rFonts w:ascii="Times New Roman" w:hAnsi="Times New Roman"/>
          <w:b/>
          <w:sz w:val="28"/>
          <w:szCs w:val="28"/>
        </w:rPr>
      </w:pPr>
      <w:r w:rsidRPr="00A7025D">
        <w:rPr>
          <w:rFonts w:ascii="Times New Roman" w:hAnsi="Times New Roman"/>
          <w:b/>
          <w:sz w:val="28"/>
          <w:szCs w:val="28"/>
        </w:rPr>
        <w:t>Больше компаний смогут применять ЕСХН</w:t>
      </w:r>
    </w:p>
    <w:p w:rsidR="00016CF1" w:rsidRPr="00A7025D" w:rsidRDefault="00767CF6" w:rsidP="00A7025D">
      <w:pPr>
        <w:spacing w:after="0" w:line="240" w:lineRule="auto"/>
        <w:jc w:val="both"/>
        <w:rPr>
          <w:rFonts w:ascii="Times New Roman" w:hAnsi="Times New Roman"/>
          <w:sz w:val="28"/>
          <w:szCs w:val="28"/>
        </w:rPr>
      </w:pPr>
      <w:r w:rsidRPr="00A7025D">
        <w:rPr>
          <w:rFonts w:ascii="Times New Roman" w:hAnsi="Times New Roman"/>
          <w:sz w:val="28"/>
          <w:szCs w:val="28"/>
        </w:rPr>
        <w:t xml:space="preserve">         </w:t>
      </w:r>
      <w:r w:rsidR="00016CF1" w:rsidRPr="00A7025D">
        <w:rPr>
          <w:rFonts w:ascii="Times New Roman" w:hAnsi="Times New Roman"/>
          <w:sz w:val="28"/>
          <w:szCs w:val="28"/>
        </w:rPr>
        <w:t>С 1 января 2017 года выручку от реализации сельскохозяйственной продукции для ЕСХН нужно будет определять иначе. 70-процентную долю доходов от реализации сельхозпродукции можно будет считать с учетом доходов от реализации вспомогательных услуг (посев сельхозкультур, обрезка фруктовых деревьев, уборка урожая, выпас скота и пр.). Ранее такие доходы не учитывались. Соответствующие поправки предусмотрены Федеральным законом от 23.06.2016 № 216-ФЗ.</w:t>
      </w:r>
    </w:p>
    <w:p w:rsidR="00016CF1" w:rsidRPr="00A7025D" w:rsidRDefault="00767CF6" w:rsidP="00A7025D">
      <w:pPr>
        <w:spacing w:after="0" w:line="240" w:lineRule="auto"/>
        <w:jc w:val="both"/>
        <w:rPr>
          <w:rFonts w:ascii="Times New Roman" w:hAnsi="Times New Roman"/>
          <w:sz w:val="28"/>
          <w:szCs w:val="28"/>
        </w:rPr>
      </w:pPr>
      <w:r w:rsidRPr="00A7025D">
        <w:rPr>
          <w:rFonts w:ascii="Times New Roman" w:hAnsi="Times New Roman"/>
          <w:sz w:val="28"/>
          <w:szCs w:val="28"/>
        </w:rPr>
        <w:t xml:space="preserve">         </w:t>
      </w:r>
      <w:r w:rsidR="00016CF1" w:rsidRPr="00A7025D">
        <w:rPr>
          <w:rFonts w:ascii="Times New Roman" w:hAnsi="Times New Roman"/>
          <w:sz w:val="28"/>
          <w:szCs w:val="28"/>
        </w:rPr>
        <w:t>Сельхозтоваропроизводители, оказывающие сельскохозяйственные услуги, намеревающиеся перейти с 1 января 2017 года на уплату ЕСХН, должны уведомить об этом налоговую инспекцию по месту учета не позднее 15 февраля 2017 года. Однако перейти на льготный спецрежим они смогут при условии, что оказываемые услуги подпадают под действие подпункта 2 пункта 2 статьи 346.2 НК РФ и доля дохода, полученного от реализации данных услуг за 2016 год, составляет не менее 70 процентов.</w:t>
      </w:r>
    </w:p>
    <w:p w:rsidR="00767CF6" w:rsidRPr="00A7025D" w:rsidRDefault="00767CF6" w:rsidP="00A7025D">
      <w:pPr>
        <w:spacing w:after="0" w:line="240" w:lineRule="auto"/>
        <w:jc w:val="both"/>
        <w:rPr>
          <w:rFonts w:ascii="Times New Roman" w:hAnsi="Times New Roman"/>
          <w:sz w:val="28"/>
          <w:szCs w:val="28"/>
        </w:rPr>
      </w:pPr>
    </w:p>
    <w:p w:rsidR="00767CF6" w:rsidRPr="00A7025D" w:rsidRDefault="00767CF6" w:rsidP="00A7025D">
      <w:pPr>
        <w:spacing w:after="0" w:line="240" w:lineRule="auto"/>
        <w:jc w:val="center"/>
        <w:rPr>
          <w:rFonts w:ascii="Times New Roman" w:hAnsi="Times New Roman"/>
          <w:b/>
          <w:sz w:val="28"/>
          <w:szCs w:val="28"/>
        </w:rPr>
      </w:pPr>
      <w:r w:rsidRPr="00A7025D">
        <w:rPr>
          <w:rFonts w:ascii="Times New Roman" w:hAnsi="Times New Roman"/>
          <w:b/>
          <w:sz w:val="28"/>
          <w:szCs w:val="28"/>
        </w:rPr>
        <w:t>Учет расходов на независимую оценку на ЕСХН</w:t>
      </w:r>
    </w:p>
    <w:p w:rsidR="00767CF6" w:rsidRPr="00A7025D" w:rsidRDefault="00767CF6" w:rsidP="00A7025D">
      <w:pPr>
        <w:spacing w:after="0" w:line="240" w:lineRule="auto"/>
        <w:jc w:val="both"/>
        <w:rPr>
          <w:rFonts w:ascii="Times New Roman" w:hAnsi="Times New Roman"/>
          <w:sz w:val="28"/>
          <w:szCs w:val="28"/>
        </w:rPr>
      </w:pPr>
      <w:r w:rsidRPr="00A7025D">
        <w:rPr>
          <w:rFonts w:ascii="Times New Roman" w:hAnsi="Times New Roman"/>
          <w:sz w:val="28"/>
          <w:szCs w:val="28"/>
        </w:rPr>
        <w:t xml:space="preserve">          </w:t>
      </w:r>
      <w:r w:rsidR="00016CF1" w:rsidRPr="00A7025D">
        <w:rPr>
          <w:rFonts w:ascii="Times New Roman" w:hAnsi="Times New Roman"/>
          <w:sz w:val="28"/>
          <w:szCs w:val="28"/>
        </w:rPr>
        <w:t xml:space="preserve">С 2017 года вступает в силу Федеральный закон от 03.07.2016 № 238-ФЗ «О независимой оценке квалификации». </w:t>
      </w:r>
    </w:p>
    <w:p w:rsidR="00C80142" w:rsidRPr="00A7025D" w:rsidRDefault="00767CF6" w:rsidP="00A7025D">
      <w:pPr>
        <w:spacing w:after="0" w:line="240" w:lineRule="auto"/>
        <w:jc w:val="both"/>
        <w:rPr>
          <w:rFonts w:ascii="Times New Roman" w:hAnsi="Times New Roman"/>
          <w:sz w:val="28"/>
          <w:szCs w:val="28"/>
        </w:rPr>
      </w:pPr>
      <w:r w:rsidRPr="00A7025D">
        <w:rPr>
          <w:rFonts w:ascii="Times New Roman" w:hAnsi="Times New Roman"/>
          <w:sz w:val="28"/>
          <w:szCs w:val="28"/>
        </w:rPr>
        <w:t xml:space="preserve">         </w:t>
      </w:r>
      <w:r w:rsidR="00016CF1" w:rsidRPr="00A7025D">
        <w:rPr>
          <w:rFonts w:ascii="Times New Roman" w:hAnsi="Times New Roman"/>
          <w:sz w:val="28"/>
          <w:szCs w:val="28"/>
        </w:rPr>
        <w:t>Организации, применяющие ЕСХН, с 2017 года будут вправе учесть затраты на аттестацию сотрудников по профессиональным стандартам. Это предусмотрено подпунктом 26 пункта 2 статьи 346.5 НК РФ (в редакции Федерального закона от 03.07.2016 № 251-ФЗ).</w:t>
      </w:r>
    </w:p>
    <w:p w:rsidR="00C80142" w:rsidRPr="00A7025D" w:rsidRDefault="00C80142" w:rsidP="00A7025D">
      <w:pPr>
        <w:spacing w:after="0" w:line="240" w:lineRule="auto"/>
        <w:jc w:val="both"/>
        <w:rPr>
          <w:rFonts w:ascii="Times New Roman" w:hAnsi="Times New Roman"/>
          <w:sz w:val="28"/>
          <w:szCs w:val="28"/>
        </w:rPr>
      </w:pPr>
    </w:p>
    <w:p w:rsidR="00C80142" w:rsidRPr="00A7025D" w:rsidRDefault="006806A2" w:rsidP="00807C66">
      <w:pPr>
        <w:spacing w:after="0" w:line="240" w:lineRule="auto"/>
        <w:ind w:left="1080"/>
        <w:rPr>
          <w:rFonts w:ascii="Times New Roman" w:hAnsi="Times New Roman"/>
          <w:b/>
          <w:sz w:val="28"/>
          <w:szCs w:val="28"/>
        </w:rPr>
      </w:pPr>
      <w:r>
        <w:rPr>
          <w:rFonts w:ascii="Times New Roman" w:hAnsi="Times New Roman"/>
          <w:b/>
          <w:sz w:val="28"/>
          <w:szCs w:val="28"/>
        </w:rPr>
        <w:br w:type="page"/>
      </w:r>
      <w:r w:rsidR="00807C66">
        <w:rPr>
          <w:rFonts w:ascii="Times New Roman" w:hAnsi="Times New Roman"/>
          <w:b/>
          <w:sz w:val="28"/>
          <w:szCs w:val="28"/>
        </w:rPr>
        <w:lastRenderedPageBreak/>
        <w:t xml:space="preserve">               7.</w:t>
      </w:r>
      <w:r w:rsidR="00AA7F3D" w:rsidRPr="00A7025D">
        <w:rPr>
          <w:rFonts w:ascii="Times New Roman" w:hAnsi="Times New Roman"/>
          <w:b/>
          <w:sz w:val="28"/>
          <w:szCs w:val="28"/>
        </w:rPr>
        <w:t>Патентная система налогообло</w:t>
      </w:r>
      <w:r w:rsidR="00C80142" w:rsidRPr="00A7025D">
        <w:rPr>
          <w:rFonts w:ascii="Times New Roman" w:hAnsi="Times New Roman"/>
          <w:b/>
          <w:sz w:val="28"/>
          <w:szCs w:val="28"/>
        </w:rPr>
        <w:t>жения</w:t>
      </w:r>
    </w:p>
    <w:p w:rsidR="00C80142" w:rsidRPr="00A7025D" w:rsidRDefault="00C80142" w:rsidP="00A7025D">
      <w:pPr>
        <w:spacing w:after="0" w:line="240" w:lineRule="auto"/>
        <w:jc w:val="both"/>
        <w:rPr>
          <w:rFonts w:ascii="Times New Roman" w:hAnsi="Times New Roman"/>
          <w:sz w:val="28"/>
          <w:szCs w:val="28"/>
        </w:rPr>
      </w:pPr>
    </w:p>
    <w:p w:rsidR="00C80142" w:rsidRPr="00A7025D" w:rsidRDefault="00C80142" w:rsidP="00A7025D">
      <w:pPr>
        <w:spacing w:after="0" w:line="240" w:lineRule="auto"/>
        <w:jc w:val="center"/>
        <w:rPr>
          <w:rFonts w:ascii="Times New Roman" w:hAnsi="Times New Roman"/>
          <w:b/>
          <w:sz w:val="28"/>
          <w:szCs w:val="28"/>
        </w:rPr>
      </w:pPr>
      <w:r w:rsidRPr="00A7025D">
        <w:rPr>
          <w:rFonts w:ascii="Times New Roman" w:hAnsi="Times New Roman"/>
          <w:b/>
          <w:sz w:val="28"/>
          <w:szCs w:val="28"/>
        </w:rPr>
        <w:t>Коэффициент-дефлятор составит 1,425</w:t>
      </w:r>
    </w:p>
    <w:p w:rsidR="00C80142" w:rsidRPr="00A7025D" w:rsidRDefault="00C80142" w:rsidP="00A7025D">
      <w:pPr>
        <w:spacing w:after="0" w:line="240" w:lineRule="auto"/>
        <w:jc w:val="both"/>
        <w:rPr>
          <w:rFonts w:ascii="Times New Roman" w:hAnsi="Times New Roman"/>
          <w:sz w:val="28"/>
          <w:szCs w:val="28"/>
        </w:rPr>
      </w:pPr>
      <w:r w:rsidRPr="00A7025D">
        <w:rPr>
          <w:rFonts w:ascii="Times New Roman" w:hAnsi="Times New Roman"/>
          <w:sz w:val="28"/>
          <w:szCs w:val="28"/>
        </w:rPr>
        <w:t xml:space="preserve">          </w:t>
      </w:r>
      <w:r w:rsidR="00016CF1" w:rsidRPr="00A7025D">
        <w:rPr>
          <w:rFonts w:ascii="Times New Roman" w:hAnsi="Times New Roman"/>
          <w:sz w:val="28"/>
          <w:szCs w:val="28"/>
        </w:rPr>
        <w:t xml:space="preserve">Коэффициент-дефлятор используется для расчета лимита потенциально возможного к получению ИП годового дохода. В общем случае этот доход не может превышать 1 млн. рублей, проиндексированного на коэффициент-дефлятор (п. 7 и 9 ст. 346.43 НК РФ). </w:t>
      </w:r>
    </w:p>
    <w:p w:rsidR="00C80142" w:rsidRPr="00A7025D" w:rsidRDefault="00C80142" w:rsidP="00A7025D">
      <w:pPr>
        <w:spacing w:after="0" w:line="240" w:lineRule="auto"/>
        <w:jc w:val="both"/>
        <w:rPr>
          <w:rFonts w:ascii="Times New Roman" w:hAnsi="Times New Roman"/>
          <w:sz w:val="28"/>
          <w:szCs w:val="28"/>
        </w:rPr>
      </w:pPr>
      <w:r w:rsidRPr="00A7025D">
        <w:rPr>
          <w:rFonts w:ascii="Times New Roman" w:hAnsi="Times New Roman"/>
          <w:sz w:val="28"/>
          <w:szCs w:val="28"/>
        </w:rPr>
        <w:t xml:space="preserve">         </w:t>
      </w:r>
      <w:r w:rsidR="00016CF1" w:rsidRPr="00A7025D">
        <w:rPr>
          <w:rFonts w:ascii="Times New Roman" w:hAnsi="Times New Roman"/>
          <w:sz w:val="28"/>
          <w:szCs w:val="28"/>
        </w:rPr>
        <w:t xml:space="preserve">В 2016 году коэффициент-дефлятор для ПСН составлял 1,329 (утв. приказом Минэкономразвития РФ от 20.10.15 № 772). </w:t>
      </w:r>
    </w:p>
    <w:p w:rsidR="00C80142" w:rsidRPr="00A7025D" w:rsidRDefault="00C80142" w:rsidP="00A7025D">
      <w:pPr>
        <w:spacing w:after="0" w:line="240" w:lineRule="auto"/>
        <w:jc w:val="both"/>
        <w:rPr>
          <w:rFonts w:ascii="Times New Roman" w:hAnsi="Times New Roman"/>
          <w:sz w:val="28"/>
          <w:szCs w:val="28"/>
        </w:rPr>
      </w:pPr>
      <w:r w:rsidRPr="00A7025D">
        <w:rPr>
          <w:rFonts w:ascii="Times New Roman" w:hAnsi="Times New Roman"/>
          <w:sz w:val="28"/>
          <w:szCs w:val="28"/>
        </w:rPr>
        <w:t xml:space="preserve">          С 2017 года </w:t>
      </w:r>
      <w:r w:rsidR="00016CF1" w:rsidRPr="00A7025D">
        <w:rPr>
          <w:rFonts w:ascii="Times New Roman" w:hAnsi="Times New Roman"/>
          <w:sz w:val="28"/>
          <w:szCs w:val="28"/>
        </w:rPr>
        <w:t xml:space="preserve"> этот коэффициент увеличится до 1,425 (согласно Приказу Минэкономразвития от 03.11.2016 № 698). </w:t>
      </w:r>
      <w:r w:rsidRPr="00A7025D">
        <w:rPr>
          <w:rFonts w:ascii="Times New Roman" w:hAnsi="Times New Roman"/>
          <w:sz w:val="28"/>
          <w:szCs w:val="28"/>
        </w:rPr>
        <w:t>М</w:t>
      </w:r>
      <w:r w:rsidR="00016CF1" w:rsidRPr="00A7025D">
        <w:rPr>
          <w:rFonts w:ascii="Times New Roman" w:hAnsi="Times New Roman"/>
          <w:sz w:val="28"/>
          <w:szCs w:val="28"/>
        </w:rPr>
        <w:t xml:space="preserve">аксимальная сумма потенциально возможного годового дохода для «патентного» бизнеса составит 1,425 млн. рублей (1 млн. руб. × 1,425). А максимальная стоимость патента на месяц будет равна 7 250 рублей (1, 425 млн. руб. × 6%: 12 мес.). </w:t>
      </w:r>
    </w:p>
    <w:p w:rsidR="00C80142" w:rsidRPr="00A7025D" w:rsidRDefault="00C80142" w:rsidP="00A7025D">
      <w:pPr>
        <w:spacing w:after="0" w:line="240" w:lineRule="auto"/>
        <w:jc w:val="both"/>
        <w:rPr>
          <w:rFonts w:ascii="Times New Roman" w:hAnsi="Times New Roman"/>
          <w:sz w:val="28"/>
          <w:szCs w:val="28"/>
        </w:rPr>
      </w:pPr>
    </w:p>
    <w:p w:rsidR="00C80142" w:rsidRPr="00A7025D" w:rsidRDefault="00C80142" w:rsidP="00A7025D">
      <w:pPr>
        <w:spacing w:after="0" w:line="240" w:lineRule="auto"/>
        <w:jc w:val="center"/>
        <w:rPr>
          <w:rFonts w:ascii="Times New Roman" w:hAnsi="Times New Roman"/>
          <w:b/>
          <w:sz w:val="28"/>
          <w:szCs w:val="28"/>
        </w:rPr>
      </w:pPr>
      <w:r w:rsidRPr="00A7025D">
        <w:rPr>
          <w:rFonts w:ascii="Times New Roman" w:hAnsi="Times New Roman"/>
          <w:b/>
          <w:sz w:val="28"/>
          <w:szCs w:val="28"/>
        </w:rPr>
        <w:t>Новый классификатор для ПСН</w:t>
      </w:r>
    </w:p>
    <w:p w:rsidR="00016CF1" w:rsidRPr="00A7025D" w:rsidRDefault="00C80142" w:rsidP="00A7025D">
      <w:pPr>
        <w:spacing w:after="0" w:line="240" w:lineRule="auto"/>
        <w:jc w:val="both"/>
        <w:rPr>
          <w:rFonts w:ascii="Times New Roman" w:hAnsi="Times New Roman"/>
          <w:sz w:val="28"/>
          <w:szCs w:val="28"/>
        </w:rPr>
      </w:pPr>
      <w:r w:rsidRPr="00A7025D">
        <w:rPr>
          <w:rFonts w:ascii="Times New Roman" w:hAnsi="Times New Roman"/>
          <w:sz w:val="28"/>
          <w:szCs w:val="28"/>
        </w:rPr>
        <w:t xml:space="preserve">         </w:t>
      </w:r>
      <w:r w:rsidR="00016CF1" w:rsidRPr="00A7025D">
        <w:rPr>
          <w:rFonts w:ascii="Times New Roman" w:hAnsi="Times New Roman"/>
          <w:sz w:val="28"/>
          <w:szCs w:val="28"/>
        </w:rPr>
        <w:t>С 1 января 2017 года виды предпринимательской деятельности в производственной, социальной и научной сферах, а также в сфере бытовых услуг, по которым субъекты РФ устанавливают ставку 0 процентов, будут определять с учетом новых классификаторов (ОКВЭД2) и (ОКПД2). Их утвердило Правительство РФ распоряжением от 24.11.2016 № 2496-р. Тем самым исполнено требование пунктов 4 и 7 статьи 1 Федерального закона от 03.07.2016 № 248-ФЗ.</w:t>
      </w:r>
    </w:p>
    <w:p w:rsidR="00A7025D" w:rsidRDefault="00A7025D" w:rsidP="00D95105">
      <w:pPr>
        <w:spacing w:after="0" w:line="240" w:lineRule="auto"/>
        <w:rPr>
          <w:rFonts w:ascii="Times New Roman" w:hAnsi="Times New Roman"/>
          <w:b/>
          <w:sz w:val="28"/>
          <w:szCs w:val="28"/>
        </w:rPr>
      </w:pPr>
    </w:p>
    <w:p w:rsidR="00D95105" w:rsidRDefault="006806A2" w:rsidP="00807C66">
      <w:pPr>
        <w:spacing w:after="0" w:line="240" w:lineRule="auto"/>
        <w:ind w:left="1080"/>
        <w:jc w:val="both"/>
        <w:rPr>
          <w:rFonts w:ascii="Times New Roman" w:hAnsi="Times New Roman"/>
          <w:b/>
          <w:sz w:val="28"/>
          <w:szCs w:val="28"/>
        </w:rPr>
      </w:pPr>
      <w:r>
        <w:rPr>
          <w:rFonts w:ascii="Times New Roman" w:hAnsi="Times New Roman"/>
          <w:b/>
          <w:sz w:val="28"/>
          <w:szCs w:val="28"/>
        </w:rPr>
        <w:br w:type="page"/>
      </w:r>
      <w:r w:rsidR="00807C66">
        <w:rPr>
          <w:rFonts w:ascii="Times New Roman" w:hAnsi="Times New Roman"/>
          <w:b/>
          <w:sz w:val="28"/>
          <w:szCs w:val="28"/>
        </w:rPr>
        <w:lastRenderedPageBreak/>
        <w:t xml:space="preserve">                8.</w:t>
      </w:r>
      <w:r w:rsidR="00D95105">
        <w:rPr>
          <w:rFonts w:ascii="Times New Roman" w:hAnsi="Times New Roman"/>
          <w:b/>
          <w:sz w:val="28"/>
          <w:szCs w:val="28"/>
        </w:rPr>
        <w:t>Налог на добавленную стоимость</w:t>
      </w:r>
    </w:p>
    <w:p w:rsidR="00D95105" w:rsidRDefault="00D95105" w:rsidP="00D95105">
      <w:pPr>
        <w:spacing w:after="0" w:line="240" w:lineRule="auto"/>
        <w:jc w:val="center"/>
        <w:rPr>
          <w:rFonts w:ascii="Times New Roman" w:hAnsi="Times New Roman"/>
          <w:b/>
          <w:sz w:val="28"/>
          <w:szCs w:val="28"/>
        </w:rPr>
      </w:pPr>
    </w:p>
    <w:p w:rsidR="00D95105" w:rsidRPr="00A7025D" w:rsidRDefault="00D95105" w:rsidP="00D95105">
      <w:pPr>
        <w:spacing w:after="0" w:line="240" w:lineRule="auto"/>
        <w:jc w:val="center"/>
        <w:rPr>
          <w:rFonts w:ascii="Times New Roman" w:hAnsi="Times New Roman"/>
          <w:b/>
          <w:sz w:val="28"/>
          <w:szCs w:val="28"/>
        </w:rPr>
      </w:pPr>
      <w:r w:rsidRPr="00A7025D">
        <w:rPr>
          <w:rFonts w:ascii="Times New Roman" w:hAnsi="Times New Roman"/>
          <w:b/>
          <w:sz w:val="28"/>
          <w:szCs w:val="28"/>
        </w:rPr>
        <w:t>Сдавать пояснения по НДС можно будет только в электронном виде</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С 1 января 2017 года пояснения к электронным декларациям по налогу на добавленную стоимость (далее – «НДС») можно будет сдать в ИФНС только в электронном виде по телекоммуникационным каналам связи (далее – «ТКС»). Формат представления таких пояснений в электронном виде утвердит ФНС. В бумажном виде пояснения о противоречиях в налоговых декларациях со следующего года не будут считаться представленными.  Соответствующее новшество появилось в новом абзаце 4 пункта 3 статьи 88 НК РФ (подп. «а» п. 6 ст. 1 Федерального закона от 01.05.2016 № 130-ФЗ).</w:t>
      </w:r>
    </w:p>
    <w:p w:rsidR="00D95105" w:rsidRPr="00A7025D" w:rsidRDefault="00D95105" w:rsidP="00D95105">
      <w:pPr>
        <w:tabs>
          <w:tab w:val="left" w:pos="709"/>
        </w:tabs>
        <w:spacing w:after="0" w:line="240" w:lineRule="auto"/>
        <w:jc w:val="both"/>
        <w:rPr>
          <w:rFonts w:ascii="Times New Roman" w:hAnsi="Times New Roman"/>
          <w:sz w:val="28"/>
          <w:szCs w:val="28"/>
        </w:rPr>
      </w:pPr>
      <w:r w:rsidRPr="00A7025D">
        <w:rPr>
          <w:rFonts w:ascii="Times New Roman" w:hAnsi="Times New Roman"/>
          <w:sz w:val="28"/>
          <w:szCs w:val="28"/>
        </w:rPr>
        <w:t xml:space="preserve">          Пояснения о представленной декларации по НДС налоговая инспекция может запросить в ходе камеральной проверки. Это может произойти, если в декларации, например, будут выявлены ошибки и противоречия (п.3 ст. 88 НК РФ). До 2017 года требования к форме таких пояснений установлены не были. ФНС допускала, что их можно было сдавать в свободной форме: «на бумаге», либо в формализованном виде по ТКС (Письмо ФНС России от 06.11.2015 № ЕД-4-15/19395). С 2017 года этот вопрос будет регулироваться налоговым законодательством, а не разъяснениями от налоговиков.</w:t>
      </w:r>
    </w:p>
    <w:p w:rsidR="00D95105" w:rsidRPr="00A7025D" w:rsidRDefault="00D95105" w:rsidP="00D95105">
      <w:pPr>
        <w:tabs>
          <w:tab w:val="left" w:pos="709"/>
        </w:tabs>
        <w:spacing w:after="0" w:line="240" w:lineRule="auto"/>
        <w:jc w:val="both"/>
        <w:rPr>
          <w:rFonts w:ascii="Times New Roman" w:hAnsi="Times New Roman"/>
          <w:sz w:val="28"/>
          <w:szCs w:val="28"/>
        </w:rPr>
      </w:pPr>
      <w:r w:rsidRPr="00A7025D">
        <w:rPr>
          <w:rFonts w:ascii="Times New Roman" w:hAnsi="Times New Roman"/>
          <w:sz w:val="28"/>
          <w:szCs w:val="28"/>
        </w:rPr>
        <w:t xml:space="preserve">         В отношении камеральных проверок по другим видам налогов пояснения по запросам налоговиков в 2017 году, по-прежнему, можно будет представлять «на бумаге». Электронная форма пояснений становится обязательной только в отношении декларации по НДС. Ее, напомним, тоже можно сдавать только в электронном виде через оператора электронного документооборота (абз. 1 п. 5 ст. 174 НК РФ).</w:t>
      </w:r>
    </w:p>
    <w:p w:rsidR="00D95105" w:rsidRPr="00A7025D" w:rsidRDefault="00D95105" w:rsidP="00D95105">
      <w:pPr>
        <w:spacing w:after="0" w:line="240" w:lineRule="auto"/>
        <w:jc w:val="both"/>
        <w:rPr>
          <w:rFonts w:ascii="Times New Roman" w:hAnsi="Times New Roman"/>
          <w:sz w:val="28"/>
          <w:szCs w:val="28"/>
        </w:rPr>
      </w:pPr>
    </w:p>
    <w:p w:rsidR="00D95105" w:rsidRPr="00A7025D" w:rsidRDefault="00D95105" w:rsidP="00D95105">
      <w:pPr>
        <w:spacing w:after="0" w:line="240" w:lineRule="auto"/>
        <w:jc w:val="center"/>
        <w:rPr>
          <w:rFonts w:ascii="Times New Roman" w:hAnsi="Times New Roman"/>
          <w:b/>
          <w:sz w:val="28"/>
          <w:szCs w:val="28"/>
        </w:rPr>
      </w:pPr>
      <w:r w:rsidRPr="00A7025D">
        <w:rPr>
          <w:rFonts w:ascii="Times New Roman" w:hAnsi="Times New Roman"/>
          <w:b/>
          <w:sz w:val="28"/>
          <w:szCs w:val="28"/>
        </w:rPr>
        <w:t>Штраф за непредставление пояснений о декларации по НДС</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Если в рамках камеральной проверки декларации по НДС налоговики запросили пояснения (п.3 ст. 88 НК РФ), то их нужно представить в течение пяти дней. Прежде налоговое законодательство не содержало никакой ответственности за неисполнение требования о представлении пояснений. И некоторые налогоплательщики попросту игнорировали запросы налоговых инспекций.</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С 1 января 2017 года ситуация изменится. За непредставление (несвоевременное представление) пояснений введен штраф в размере 5000 рублей, а за повторное нарушение в течение календарного года – 20 000 рублей. Это предусмотрено новой редакцией статьи 129.1 НК РФ, которая введена пунктом 13 статьи 1 Федерального закона от 01.05.2016 № 130-ФЗ.</w:t>
      </w:r>
    </w:p>
    <w:p w:rsidR="00D95105" w:rsidRPr="00A7025D" w:rsidRDefault="00D95105" w:rsidP="00D95105">
      <w:pPr>
        <w:spacing w:after="0" w:line="240" w:lineRule="auto"/>
        <w:jc w:val="both"/>
        <w:rPr>
          <w:rFonts w:ascii="Times New Roman" w:hAnsi="Times New Roman"/>
          <w:sz w:val="28"/>
          <w:szCs w:val="28"/>
        </w:rPr>
      </w:pPr>
    </w:p>
    <w:p w:rsidR="00D95105" w:rsidRPr="00A7025D" w:rsidRDefault="00D95105" w:rsidP="00D95105">
      <w:pPr>
        <w:spacing w:after="0" w:line="240" w:lineRule="auto"/>
        <w:jc w:val="center"/>
        <w:rPr>
          <w:rFonts w:ascii="Times New Roman" w:hAnsi="Times New Roman"/>
          <w:b/>
          <w:sz w:val="28"/>
          <w:szCs w:val="28"/>
        </w:rPr>
      </w:pPr>
      <w:r w:rsidRPr="00A7025D">
        <w:rPr>
          <w:rFonts w:ascii="Times New Roman" w:hAnsi="Times New Roman"/>
          <w:b/>
          <w:sz w:val="28"/>
          <w:szCs w:val="28"/>
        </w:rPr>
        <w:t>Порядок уплаты НДС с интернет-услуг</w:t>
      </w:r>
    </w:p>
    <w:p w:rsidR="00D95105" w:rsidRPr="00A7025D" w:rsidRDefault="00D95105" w:rsidP="00D95105">
      <w:pPr>
        <w:tabs>
          <w:tab w:val="left" w:pos="709"/>
        </w:tabs>
        <w:spacing w:after="0" w:line="240" w:lineRule="auto"/>
        <w:jc w:val="both"/>
        <w:rPr>
          <w:rFonts w:ascii="Times New Roman" w:hAnsi="Times New Roman"/>
          <w:sz w:val="28"/>
          <w:szCs w:val="28"/>
        </w:rPr>
      </w:pPr>
      <w:r w:rsidRPr="00A7025D">
        <w:rPr>
          <w:rFonts w:ascii="Times New Roman" w:hAnsi="Times New Roman"/>
          <w:sz w:val="28"/>
          <w:szCs w:val="28"/>
        </w:rPr>
        <w:t xml:space="preserve">          С 2017 года законодатели определили порядок уплаты НДС с интернет-услуг, которые иностранные компании предоставляют физическим лицам на территории РФ (в том числе, доступ к базам данных, рекламные услуги, </w:t>
      </w:r>
      <w:r w:rsidRPr="00A7025D">
        <w:rPr>
          <w:rFonts w:ascii="Times New Roman" w:hAnsi="Times New Roman"/>
          <w:sz w:val="28"/>
          <w:szCs w:val="28"/>
        </w:rPr>
        <w:lastRenderedPageBreak/>
        <w:t>доменные имена, хостинг, администрирование сайтов и др.). Новшества по вопросам взимания НДС с таких организаций предусмотрены Федеральным законом от 03.07.2016 № 244-ФЗ. Так, в частности, с 2017 года:</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-определили понятие услуг, оказанных в электронной форме;</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-установили, в каком порядке иностранной компании встать на налоговый учет и платить НДС;</w:t>
      </w:r>
    </w:p>
    <w:p w:rsidR="00D95105" w:rsidRPr="00A7025D" w:rsidRDefault="00D95105" w:rsidP="00D95105">
      <w:pPr>
        <w:tabs>
          <w:tab w:val="left" w:pos="709"/>
        </w:tabs>
        <w:spacing w:after="0" w:line="240" w:lineRule="auto"/>
        <w:jc w:val="both"/>
        <w:rPr>
          <w:rFonts w:ascii="Times New Roman" w:hAnsi="Times New Roman"/>
          <w:sz w:val="28"/>
          <w:szCs w:val="28"/>
        </w:rPr>
      </w:pPr>
      <w:r w:rsidRPr="00A7025D">
        <w:rPr>
          <w:rFonts w:ascii="Times New Roman" w:hAnsi="Times New Roman"/>
          <w:sz w:val="28"/>
          <w:szCs w:val="28"/>
        </w:rPr>
        <w:t xml:space="preserve">          -уточнили, как иностранной компании использовать «личный кабинет налогоплательщика», чтобы подать электронную декларацию по НДС;</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Поправки получили неофициальное название «налог на google», поскольку изменения, в частности, затронут подобные иностранные компании как Google, которые работаю на территории России. Цель появления поправок – создание конкурентной среды для иностранных и российских продавцов электронных услуг. До 2017 года физическим лицам было выгоднее приобретать электронный контент у иностранных компаний, поскольку его стоимость не включала в себя НДС. Услуги российских IT-компаний, наоборот, облагались налогом. На устранение данного неравенства и направлены обозначенные коррективы законодательства об НДС.</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w:t>
      </w:r>
    </w:p>
    <w:p w:rsidR="00D95105" w:rsidRPr="00A7025D" w:rsidRDefault="00D95105" w:rsidP="00D95105">
      <w:pPr>
        <w:tabs>
          <w:tab w:val="left" w:pos="709"/>
        </w:tabs>
        <w:spacing w:after="0" w:line="240" w:lineRule="auto"/>
        <w:jc w:val="center"/>
        <w:rPr>
          <w:rFonts w:ascii="Times New Roman" w:hAnsi="Times New Roman"/>
          <w:b/>
          <w:sz w:val="28"/>
          <w:szCs w:val="28"/>
        </w:rPr>
      </w:pPr>
      <w:r w:rsidRPr="00A7025D">
        <w:rPr>
          <w:rFonts w:ascii="Times New Roman" w:hAnsi="Times New Roman"/>
          <w:b/>
          <w:sz w:val="28"/>
          <w:szCs w:val="28"/>
        </w:rPr>
        <w:t>Печатные издания смогут поменять пониженную ставку по НДС</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Ставку НДС в размере 10% можно будет применять по печатным изданиям, в которых объем рекламы не превышает 45%. Ранее 10% ставку НДС могли применять издания, если доля рекламы в них не превышала 40 процентов. Таким образом, больше печатных изданий сможет в 2017 году применять пониженную ставку налога. Поправка внесена в абзац восьмой подпункта 3 пункта 2 статьи 164 НК РФ Федеральным законом от 30.11.2016 № 408-ФЗ «О внесении изменения в статью 164 части второй Налогового кодекса Российской Федерации».</w:t>
      </w:r>
    </w:p>
    <w:p w:rsidR="00D95105" w:rsidRPr="00A7025D" w:rsidRDefault="00D95105" w:rsidP="00D95105">
      <w:pPr>
        <w:spacing w:after="0" w:line="240" w:lineRule="auto"/>
        <w:jc w:val="both"/>
        <w:rPr>
          <w:rFonts w:ascii="Times New Roman" w:hAnsi="Times New Roman"/>
          <w:sz w:val="28"/>
          <w:szCs w:val="28"/>
        </w:rPr>
      </w:pPr>
    </w:p>
    <w:p w:rsidR="00D95105" w:rsidRPr="00A7025D" w:rsidRDefault="006806A2" w:rsidP="00807C66">
      <w:pPr>
        <w:tabs>
          <w:tab w:val="left" w:pos="709"/>
        </w:tabs>
        <w:spacing w:after="0" w:line="240" w:lineRule="auto"/>
        <w:ind w:left="1080"/>
        <w:jc w:val="center"/>
        <w:rPr>
          <w:rFonts w:ascii="Times New Roman" w:hAnsi="Times New Roman"/>
          <w:b/>
          <w:sz w:val="28"/>
          <w:szCs w:val="28"/>
        </w:rPr>
      </w:pPr>
      <w:r>
        <w:rPr>
          <w:rFonts w:ascii="Times New Roman" w:hAnsi="Times New Roman"/>
          <w:b/>
          <w:sz w:val="28"/>
          <w:szCs w:val="28"/>
        </w:rPr>
        <w:br w:type="page"/>
      </w:r>
      <w:r w:rsidR="00807C66">
        <w:rPr>
          <w:rFonts w:ascii="Times New Roman" w:hAnsi="Times New Roman"/>
          <w:b/>
          <w:sz w:val="28"/>
          <w:szCs w:val="28"/>
        </w:rPr>
        <w:lastRenderedPageBreak/>
        <w:t>9.</w:t>
      </w:r>
      <w:r w:rsidR="00D95105" w:rsidRPr="00A7025D">
        <w:rPr>
          <w:rFonts w:ascii="Times New Roman" w:hAnsi="Times New Roman"/>
          <w:b/>
          <w:sz w:val="28"/>
          <w:szCs w:val="28"/>
        </w:rPr>
        <w:t>В ИФНС потребуется сообщать о полномочиях обособленных подразделений</w:t>
      </w:r>
    </w:p>
    <w:p w:rsidR="00D95105" w:rsidRPr="00A7025D" w:rsidRDefault="00D95105" w:rsidP="00D95105">
      <w:pPr>
        <w:spacing w:after="0" w:line="240" w:lineRule="auto"/>
        <w:jc w:val="both"/>
        <w:rPr>
          <w:rFonts w:ascii="Times New Roman" w:hAnsi="Times New Roman"/>
          <w:sz w:val="28"/>
          <w:szCs w:val="28"/>
        </w:rPr>
      </w:pPr>
      <w:r w:rsidRPr="00A7025D">
        <w:rPr>
          <w:rFonts w:ascii="Times New Roman" w:hAnsi="Times New Roman"/>
          <w:sz w:val="28"/>
          <w:szCs w:val="28"/>
        </w:rPr>
        <w:t xml:space="preserve">         С 2017 года у плательщиков страховых взносов (головных организаций) появилась новая обязанность. С нового года им нужно будет сообщать в инспекцию федеральной налоговой службы (далее – «ИФНС»)  по местонахождению головной организации о том, что их обособленное подразделение (филиал, представительство) на территории России наделено (или лишено) полномочиями по начислению выплат и вознаграждений физическим лицам. Сообщать об этом нужно в течение одного месяца с момента наделения (лишения) таких полномочий (подп. 7 п. 3.4 ст. 23 НК РФ). </w:t>
      </w:r>
    </w:p>
    <w:p w:rsidR="00D95105" w:rsidRPr="00A7025D" w:rsidRDefault="00D95105" w:rsidP="00D95105">
      <w:pPr>
        <w:tabs>
          <w:tab w:val="left" w:pos="709"/>
        </w:tabs>
        <w:spacing w:after="0" w:line="240" w:lineRule="auto"/>
        <w:jc w:val="both"/>
        <w:rPr>
          <w:rFonts w:ascii="Times New Roman" w:hAnsi="Times New Roman"/>
          <w:sz w:val="28"/>
          <w:szCs w:val="28"/>
        </w:rPr>
      </w:pPr>
      <w:r w:rsidRPr="00A7025D">
        <w:rPr>
          <w:rFonts w:ascii="Times New Roman" w:hAnsi="Times New Roman"/>
          <w:sz w:val="28"/>
          <w:szCs w:val="28"/>
        </w:rPr>
        <w:t xml:space="preserve">         Данная обязанность распространяется только на обособленные подразделения, которые наделили (лишили) полномочиями в 2017 году и позднее. Если же выплаты и вознаграждения физическим лицам начислялись обособленными подразделениями и прежде (например, в 2016 году), то ничего сообщать в ИФНС не требуется. Об этом  сказано в пункте 2 статьи 5 Федерального закона от 03.07.2016 № 243-ФЗ. Формы указанных сообщений и порядок их передачи налоговикам в электронном виде должна определить ФНС (абз. 3 и 4 п. 7 ст. 23 НК РФ).</w:t>
      </w:r>
    </w:p>
    <w:p w:rsidR="00A7025D" w:rsidRDefault="00A7025D" w:rsidP="00D95105">
      <w:pPr>
        <w:spacing w:after="0" w:line="240" w:lineRule="auto"/>
        <w:rPr>
          <w:rFonts w:ascii="Times New Roman" w:hAnsi="Times New Roman"/>
          <w:b/>
          <w:sz w:val="28"/>
          <w:szCs w:val="28"/>
        </w:rPr>
      </w:pPr>
    </w:p>
    <w:p w:rsidR="00032F8A" w:rsidRDefault="00BE6E82" w:rsidP="00BE6E82">
      <w:pPr>
        <w:spacing w:after="0" w:line="240" w:lineRule="auto"/>
        <w:jc w:val="center"/>
        <w:rPr>
          <w:rFonts w:ascii="Times New Roman" w:hAnsi="Times New Roman"/>
          <w:b/>
          <w:sz w:val="28"/>
          <w:szCs w:val="28"/>
        </w:rPr>
      </w:pPr>
      <w:r>
        <w:rPr>
          <w:rFonts w:ascii="Times New Roman" w:hAnsi="Times New Roman"/>
          <w:b/>
          <w:sz w:val="28"/>
          <w:szCs w:val="28"/>
        </w:rPr>
        <w:br w:type="page"/>
      </w:r>
      <w:r w:rsidR="00807C66">
        <w:rPr>
          <w:rFonts w:ascii="Times New Roman" w:hAnsi="Times New Roman"/>
          <w:b/>
          <w:sz w:val="28"/>
          <w:szCs w:val="28"/>
        </w:rPr>
        <w:lastRenderedPageBreak/>
        <w:t>10.</w:t>
      </w:r>
      <w:r w:rsidR="00032F8A" w:rsidRPr="00A7025D">
        <w:rPr>
          <w:rFonts w:ascii="Times New Roman" w:hAnsi="Times New Roman"/>
          <w:b/>
          <w:sz w:val="28"/>
          <w:szCs w:val="28"/>
        </w:rPr>
        <w:t>Кассовая техника (онлайн-кассы)</w:t>
      </w:r>
    </w:p>
    <w:p w:rsidR="006806A2" w:rsidRPr="00A7025D" w:rsidRDefault="006806A2" w:rsidP="006806A2">
      <w:pPr>
        <w:spacing w:after="0" w:line="240" w:lineRule="auto"/>
        <w:ind w:left="1080"/>
        <w:rPr>
          <w:rFonts w:ascii="Times New Roman" w:hAnsi="Times New Roman"/>
          <w:b/>
          <w:sz w:val="28"/>
          <w:szCs w:val="28"/>
        </w:rPr>
      </w:pPr>
    </w:p>
    <w:p w:rsidR="00EC7744" w:rsidRPr="00A7025D" w:rsidRDefault="00032F8A" w:rsidP="00A7025D">
      <w:pPr>
        <w:spacing w:after="0" w:line="240" w:lineRule="auto"/>
        <w:jc w:val="both"/>
        <w:rPr>
          <w:rFonts w:ascii="Times New Roman" w:hAnsi="Times New Roman"/>
          <w:sz w:val="28"/>
          <w:szCs w:val="28"/>
        </w:rPr>
      </w:pPr>
      <w:r w:rsidRPr="00A7025D">
        <w:rPr>
          <w:rFonts w:ascii="Times New Roman" w:hAnsi="Times New Roman"/>
          <w:sz w:val="28"/>
          <w:szCs w:val="28"/>
        </w:rPr>
        <w:t xml:space="preserve">         </w:t>
      </w:r>
      <w:r w:rsidR="00EC7744" w:rsidRPr="00A7025D">
        <w:rPr>
          <w:rFonts w:ascii="Times New Roman" w:hAnsi="Times New Roman"/>
          <w:sz w:val="28"/>
          <w:szCs w:val="28"/>
        </w:rPr>
        <w:t>С 2017 года на онлайн-кассы должны будут перейти почти все организации и ИП, занятые в торговле. Эти кассы будут передавать информацию о каждой покупке налоговикам через Интернет. Переход на онлайн-кассы будет происходить в несколько этапов.</w:t>
      </w:r>
    </w:p>
    <w:p w:rsidR="00032F8A" w:rsidRPr="00A7025D" w:rsidRDefault="00032F8A" w:rsidP="00A7025D">
      <w:pPr>
        <w:spacing w:after="0" w:line="240" w:lineRule="auto"/>
        <w:jc w:val="both"/>
        <w:rPr>
          <w:rFonts w:ascii="Times New Roman" w:hAnsi="Times New Roman"/>
          <w:sz w:val="28"/>
          <w:szCs w:val="28"/>
        </w:rPr>
      </w:pPr>
    </w:p>
    <w:tbl>
      <w:tblPr>
        <w:tblW w:w="96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15" w:type="dxa"/>
          <w:left w:w="15" w:type="dxa"/>
          <w:bottom w:w="15" w:type="dxa"/>
          <w:right w:w="15" w:type="dxa"/>
        </w:tblCellMar>
        <w:tblLook w:val="04A0"/>
      </w:tblPr>
      <w:tblGrid>
        <w:gridCol w:w="582"/>
        <w:gridCol w:w="2067"/>
        <w:gridCol w:w="6999"/>
      </w:tblGrid>
      <w:tr w:rsidR="00EC7744" w:rsidRPr="00A7025D" w:rsidTr="006806A2">
        <w:trPr>
          <w:trHeight w:val="281"/>
          <w:jc w:val="center"/>
        </w:trPr>
        <w:tc>
          <w:tcPr>
            <w:tcW w:w="0" w:type="auto"/>
            <w:shd w:val="clear" w:color="auto" w:fill="F9F9F9"/>
            <w:tcMar>
              <w:top w:w="150" w:type="dxa"/>
              <w:left w:w="150" w:type="dxa"/>
              <w:bottom w:w="150" w:type="dxa"/>
              <w:right w:w="150" w:type="dxa"/>
            </w:tcMar>
            <w:hideMark/>
          </w:tcPr>
          <w:p w:rsidR="00EC7744" w:rsidRPr="00A7025D" w:rsidRDefault="00EC7744" w:rsidP="006806A2">
            <w:pPr>
              <w:spacing w:after="0" w:line="240" w:lineRule="auto"/>
              <w:jc w:val="center"/>
              <w:rPr>
                <w:rFonts w:ascii="Times New Roman" w:hAnsi="Times New Roman"/>
                <w:b/>
                <w:sz w:val="28"/>
                <w:szCs w:val="28"/>
              </w:rPr>
            </w:pPr>
            <w:r w:rsidRPr="00A7025D">
              <w:rPr>
                <w:rFonts w:ascii="Times New Roman" w:hAnsi="Times New Roman"/>
                <w:b/>
                <w:sz w:val="28"/>
                <w:szCs w:val="28"/>
              </w:rPr>
              <w:t>№</w:t>
            </w:r>
          </w:p>
        </w:tc>
        <w:tc>
          <w:tcPr>
            <w:tcW w:w="0" w:type="auto"/>
            <w:shd w:val="clear" w:color="auto" w:fill="F9F9F9"/>
            <w:tcMar>
              <w:top w:w="150" w:type="dxa"/>
              <w:left w:w="150" w:type="dxa"/>
              <w:bottom w:w="150" w:type="dxa"/>
              <w:right w:w="150" w:type="dxa"/>
            </w:tcMar>
            <w:hideMark/>
          </w:tcPr>
          <w:p w:rsidR="00EC7744" w:rsidRPr="00A7025D" w:rsidRDefault="00EC7744" w:rsidP="006806A2">
            <w:pPr>
              <w:spacing w:after="0" w:line="240" w:lineRule="auto"/>
              <w:jc w:val="center"/>
              <w:rPr>
                <w:rFonts w:ascii="Times New Roman" w:hAnsi="Times New Roman"/>
                <w:b/>
                <w:sz w:val="28"/>
                <w:szCs w:val="28"/>
              </w:rPr>
            </w:pPr>
            <w:r w:rsidRPr="00A7025D">
              <w:rPr>
                <w:rFonts w:ascii="Times New Roman" w:hAnsi="Times New Roman"/>
                <w:b/>
                <w:sz w:val="28"/>
                <w:szCs w:val="28"/>
              </w:rPr>
              <w:t>Период</w:t>
            </w:r>
          </w:p>
        </w:tc>
        <w:tc>
          <w:tcPr>
            <w:tcW w:w="6999" w:type="dxa"/>
            <w:shd w:val="clear" w:color="auto" w:fill="F9F9F9"/>
            <w:tcMar>
              <w:top w:w="150" w:type="dxa"/>
              <w:left w:w="150" w:type="dxa"/>
              <w:bottom w:w="150" w:type="dxa"/>
              <w:right w:w="150" w:type="dxa"/>
            </w:tcMar>
            <w:hideMark/>
          </w:tcPr>
          <w:p w:rsidR="00EC7744" w:rsidRPr="00A7025D" w:rsidRDefault="00EC7744" w:rsidP="006806A2">
            <w:pPr>
              <w:spacing w:after="0" w:line="240" w:lineRule="auto"/>
              <w:jc w:val="center"/>
              <w:rPr>
                <w:rFonts w:ascii="Times New Roman" w:hAnsi="Times New Roman"/>
                <w:b/>
                <w:sz w:val="28"/>
                <w:szCs w:val="28"/>
              </w:rPr>
            </w:pPr>
            <w:r w:rsidRPr="00A7025D">
              <w:rPr>
                <w:rFonts w:ascii="Times New Roman" w:hAnsi="Times New Roman"/>
                <w:b/>
                <w:sz w:val="28"/>
                <w:szCs w:val="28"/>
              </w:rPr>
              <w:t>Пояснение</w:t>
            </w:r>
          </w:p>
        </w:tc>
      </w:tr>
      <w:tr w:rsidR="00EC7744" w:rsidRPr="00A7025D" w:rsidTr="006806A2">
        <w:trPr>
          <w:trHeight w:val="1779"/>
          <w:jc w:val="center"/>
        </w:trPr>
        <w:tc>
          <w:tcPr>
            <w:tcW w:w="0" w:type="auto"/>
            <w:shd w:val="clear" w:color="auto" w:fill="FFFFFF"/>
            <w:tcMar>
              <w:top w:w="150" w:type="dxa"/>
              <w:left w:w="150" w:type="dxa"/>
              <w:bottom w:w="150" w:type="dxa"/>
              <w:right w:w="150" w:type="dxa"/>
            </w:tcMar>
            <w:hideMark/>
          </w:tcPr>
          <w:p w:rsidR="00EC7744" w:rsidRPr="00A7025D" w:rsidRDefault="00EC7744" w:rsidP="006806A2">
            <w:pPr>
              <w:spacing w:after="0" w:line="240" w:lineRule="auto"/>
              <w:jc w:val="center"/>
              <w:rPr>
                <w:rFonts w:ascii="Times New Roman" w:hAnsi="Times New Roman"/>
                <w:sz w:val="28"/>
                <w:szCs w:val="28"/>
              </w:rPr>
            </w:pPr>
            <w:r w:rsidRPr="00A7025D">
              <w:rPr>
                <w:rFonts w:ascii="Times New Roman" w:hAnsi="Times New Roman"/>
                <w:sz w:val="28"/>
                <w:szCs w:val="28"/>
              </w:rPr>
              <w:t>1</w:t>
            </w:r>
          </w:p>
        </w:tc>
        <w:tc>
          <w:tcPr>
            <w:tcW w:w="0" w:type="auto"/>
            <w:shd w:val="clear" w:color="auto" w:fill="FFFFFF"/>
            <w:tcMar>
              <w:top w:w="150" w:type="dxa"/>
              <w:left w:w="150" w:type="dxa"/>
              <w:bottom w:w="150" w:type="dxa"/>
              <w:right w:w="150" w:type="dxa"/>
            </w:tcMar>
            <w:hideMark/>
          </w:tcPr>
          <w:p w:rsidR="00EC7744" w:rsidRPr="00A7025D" w:rsidRDefault="00EC7744" w:rsidP="006806A2">
            <w:pPr>
              <w:spacing w:after="0" w:line="240" w:lineRule="auto"/>
              <w:jc w:val="center"/>
              <w:rPr>
                <w:rFonts w:ascii="Times New Roman" w:hAnsi="Times New Roman"/>
                <w:sz w:val="28"/>
                <w:szCs w:val="28"/>
              </w:rPr>
            </w:pPr>
            <w:r w:rsidRPr="00A7025D">
              <w:rPr>
                <w:rFonts w:ascii="Times New Roman" w:hAnsi="Times New Roman"/>
                <w:sz w:val="28"/>
                <w:szCs w:val="28"/>
              </w:rPr>
              <w:t>с 15 июля 2016 года по 30 июня 2017 года</w:t>
            </w:r>
          </w:p>
        </w:tc>
        <w:tc>
          <w:tcPr>
            <w:tcW w:w="6999" w:type="dxa"/>
            <w:shd w:val="clear" w:color="auto" w:fill="FFFFFF"/>
            <w:tcMar>
              <w:top w:w="150" w:type="dxa"/>
              <w:left w:w="150" w:type="dxa"/>
              <w:bottom w:w="150" w:type="dxa"/>
              <w:right w:w="150" w:type="dxa"/>
            </w:tcMar>
            <w:hideMark/>
          </w:tcPr>
          <w:p w:rsidR="00EC7744" w:rsidRPr="00A7025D" w:rsidRDefault="00EC7744" w:rsidP="006806A2">
            <w:pPr>
              <w:spacing w:after="0" w:line="240" w:lineRule="auto"/>
              <w:rPr>
                <w:rFonts w:ascii="Times New Roman" w:hAnsi="Times New Roman"/>
                <w:sz w:val="28"/>
                <w:szCs w:val="28"/>
              </w:rPr>
            </w:pPr>
            <w:r w:rsidRPr="00A7025D">
              <w:rPr>
                <w:rFonts w:ascii="Times New Roman" w:hAnsi="Times New Roman"/>
                <w:sz w:val="28"/>
                <w:szCs w:val="28"/>
              </w:rPr>
              <w:t>Онлайн кассы можно начать использовать добровольно. В этот период также можно заняться модернизацией имеющейся кассы и перерегистрировать ее в налоговой инспекции. Для этого уже сейчас можно подать заявку оператору фискальных данных.</w:t>
            </w:r>
          </w:p>
        </w:tc>
      </w:tr>
      <w:tr w:rsidR="00EC7744" w:rsidRPr="00A7025D" w:rsidTr="006806A2">
        <w:trPr>
          <w:trHeight w:val="1939"/>
          <w:jc w:val="center"/>
        </w:trPr>
        <w:tc>
          <w:tcPr>
            <w:tcW w:w="0" w:type="auto"/>
            <w:shd w:val="clear" w:color="auto" w:fill="F9F9F9"/>
            <w:tcMar>
              <w:top w:w="150" w:type="dxa"/>
              <w:left w:w="150" w:type="dxa"/>
              <w:bottom w:w="150" w:type="dxa"/>
              <w:right w:w="150" w:type="dxa"/>
            </w:tcMar>
            <w:hideMark/>
          </w:tcPr>
          <w:p w:rsidR="00EC7744" w:rsidRPr="00A7025D" w:rsidRDefault="00EC7744" w:rsidP="006806A2">
            <w:pPr>
              <w:spacing w:after="0" w:line="240" w:lineRule="auto"/>
              <w:jc w:val="center"/>
              <w:rPr>
                <w:rFonts w:ascii="Times New Roman" w:hAnsi="Times New Roman"/>
                <w:sz w:val="28"/>
                <w:szCs w:val="28"/>
              </w:rPr>
            </w:pPr>
            <w:r w:rsidRPr="00A7025D">
              <w:rPr>
                <w:rFonts w:ascii="Times New Roman" w:hAnsi="Times New Roman"/>
                <w:sz w:val="28"/>
                <w:szCs w:val="28"/>
              </w:rPr>
              <w:t>2</w:t>
            </w:r>
          </w:p>
        </w:tc>
        <w:tc>
          <w:tcPr>
            <w:tcW w:w="0" w:type="auto"/>
            <w:shd w:val="clear" w:color="auto" w:fill="F9F9F9"/>
            <w:tcMar>
              <w:top w:w="150" w:type="dxa"/>
              <w:left w:w="150" w:type="dxa"/>
              <w:bottom w:w="150" w:type="dxa"/>
              <w:right w:w="150" w:type="dxa"/>
            </w:tcMar>
            <w:hideMark/>
          </w:tcPr>
          <w:p w:rsidR="00EC7744" w:rsidRPr="00A7025D" w:rsidRDefault="00EC7744" w:rsidP="006806A2">
            <w:pPr>
              <w:spacing w:after="0" w:line="240" w:lineRule="auto"/>
              <w:jc w:val="center"/>
              <w:rPr>
                <w:rFonts w:ascii="Times New Roman" w:hAnsi="Times New Roman"/>
                <w:sz w:val="28"/>
                <w:szCs w:val="28"/>
              </w:rPr>
            </w:pPr>
            <w:r w:rsidRPr="00A7025D">
              <w:rPr>
                <w:rFonts w:ascii="Times New Roman" w:hAnsi="Times New Roman"/>
                <w:sz w:val="28"/>
                <w:szCs w:val="28"/>
              </w:rPr>
              <w:t>с 1 февраля 2017 года</w:t>
            </w:r>
          </w:p>
        </w:tc>
        <w:tc>
          <w:tcPr>
            <w:tcW w:w="6999" w:type="dxa"/>
            <w:shd w:val="clear" w:color="auto" w:fill="F9F9F9"/>
            <w:tcMar>
              <w:top w:w="150" w:type="dxa"/>
              <w:left w:w="150" w:type="dxa"/>
              <w:bottom w:w="150" w:type="dxa"/>
              <w:right w:w="150" w:type="dxa"/>
            </w:tcMar>
            <w:hideMark/>
          </w:tcPr>
          <w:p w:rsidR="00EC7744" w:rsidRPr="00A7025D" w:rsidRDefault="00EC7744" w:rsidP="006806A2">
            <w:pPr>
              <w:spacing w:after="0" w:line="240" w:lineRule="auto"/>
              <w:rPr>
                <w:rFonts w:ascii="Times New Roman" w:hAnsi="Times New Roman"/>
                <w:sz w:val="28"/>
                <w:szCs w:val="28"/>
              </w:rPr>
            </w:pPr>
            <w:r w:rsidRPr="00A7025D">
              <w:rPr>
                <w:rFonts w:ascii="Times New Roman" w:hAnsi="Times New Roman"/>
                <w:sz w:val="28"/>
                <w:szCs w:val="28"/>
              </w:rPr>
              <w:t>Начнется переход на обязательное использование онлайн касс. Налоговые инспекции перестанут регистрировать кассы, не отвечающие новым требованиям. Зарегистрировать «не о</w:t>
            </w:r>
            <w:r w:rsidR="006806A2">
              <w:rPr>
                <w:rFonts w:ascii="Times New Roman" w:hAnsi="Times New Roman"/>
                <w:sz w:val="28"/>
                <w:szCs w:val="28"/>
              </w:rPr>
              <w:t xml:space="preserve">нлайн» кассу будет невозможно. </w:t>
            </w:r>
            <w:r w:rsidRPr="00A7025D">
              <w:rPr>
                <w:rFonts w:ascii="Times New Roman" w:hAnsi="Times New Roman"/>
                <w:sz w:val="28"/>
                <w:szCs w:val="28"/>
              </w:rPr>
              <w:t>Однако до 1 июля 2017 ещё можно про</w:t>
            </w:r>
            <w:r w:rsidR="006806A2">
              <w:rPr>
                <w:rFonts w:ascii="Times New Roman" w:hAnsi="Times New Roman"/>
                <w:sz w:val="28"/>
                <w:szCs w:val="28"/>
              </w:rPr>
              <w:t xml:space="preserve">должать применять старые кассы, </w:t>
            </w:r>
            <w:r w:rsidRPr="00A7025D">
              <w:rPr>
                <w:rFonts w:ascii="Times New Roman" w:hAnsi="Times New Roman"/>
                <w:sz w:val="28"/>
                <w:szCs w:val="28"/>
              </w:rPr>
              <w:t>зарегистрированные до 1 февраля 2017 года.</w:t>
            </w:r>
          </w:p>
        </w:tc>
      </w:tr>
      <w:tr w:rsidR="00EC7744" w:rsidRPr="00A7025D" w:rsidTr="006806A2">
        <w:trPr>
          <w:trHeight w:val="1611"/>
          <w:jc w:val="center"/>
        </w:trPr>
        <w:tc>
          <w:tcPr>
            <w:tcW w:w="0" w:type="auto"/>
            <w:shd w:val="clear" w:color="auto" w:fill="FFFFFF"/>
            <w:tcMar>
              <w:top w:w="150" w:type="dxa"/>
              <w:left w:w="150" w:type="dxa"/>
              <w:bottom w:w="150" w:type="dxa"/>
              <w:right w:w="150" w:type="dxa"/>
            </w:tcMar>
            <w:hideMark/>
          </w:tcPr>
          <w:p w:rsidR="00EC7744" w:rsidRPr="00A7025D" w:rsidRDefault="00EC7744" w:rsidP="006806A2">
            <w:pPr>
              <w:spacing w:after="0" w:line="240" w:lineRule="auto"/>
              <w:jc w:val="center"/>
              <w:rPr>
                <w:rFonts w:ascii="Times New Roman" w:hAnsi="Times New Roman"/>
                <w:sz w:val="28"/>
                <w:szCs w:val="28"/>
              </w:rPr>
            </w:pPr>
            <w:r w:rsidRPr="00A7025D">
              <w:rPr>
                <w:rFonts w:ascii="Times New Roman" w:hAnsi="Times New Roman"/>
                <w:sz w:val="28"/>
                <w:szCs w:val="28"/>
              </w:rPr>
              <w:t>3</w:t>
            </w:r>
          </w:p>
        </w:tc>
        <w:tc>
          <w:tcPr>
            <w:tcW w:w="0" w:type="auto"/>
            <w:shd w:val="clear" w:color="auto" w:fill="FFFFFF"/>
            <w:tcMar>
              <w:top w:w="150" w:type="dxa"/>
              <w:left w:w="150" w:type="dxa"/>
              <w:bottom w:w="150" w:type="dxa"/>
              <w:right w:w="150" w:type="dxa"/>
            </w:tcMar>
            <w:hideMark/>
          </w:tcPr>
          <w:p w:rsidR="00EC7744" w:rsidRPr="00A7025D" w:rsidRDefault="00EC7744" w:rsidP="006806A2">
            <w:pPr>
              <w:spacing w:after="0" w:line="240" w:lineRule="auto"/>
              <w:jc w:val="center"/>
              <w:rPr>
                <w:rFonts w:ascii="Times New Roman" w:hAnsi="Times New Roman"/>
                <w:sz w:val="28"/>
                <w:szCs w:val="28"/>
              </w:rPr>
            </w:pPr>
            <w:r w:rsidRPr="00A7025D">
              <w:rPr>
                <w:rFonts w:ascii="Times New Roman" w:hAnsi="Times New Roman"/>
                <w:sz w:val="28"/>
                <w:szCs w:val="28"/>
              </w:rPr>
              <w:t>с 1 июля 2017 года</w:t>
            </w:r>
          </w:p>
        </w:tc>
        <w:tc>
          <w:tcPr>
            <w:tcW w:w="6999" w:type="dxa"/>
            <w:shd w:val="clear" w:color="auto" w:fill="FFFFFF"/>
            <w:tcMar>
              <w:top w:w="150" w:type="dxa"/>
              <w:left w:w="150" w:type="dxa"/>
              <w:bottom w:w="150" w:type="dxa"/>
              <w:right w:w="150" w:type="dxa"/>
            </w:tcMar>
            <w:hideMark/>
          </w:tcPr>
          <w:p w:rsidR="00EC7744" w:rsidRPr="00A7025D" w:rsidRDefault="00EC7744" w:rsidP="006806A2">
            <w:pPr>
              <w:spacing w:after="0" w:line="240" w:lineRule="auto"/>
              <w:rPr>
                <w:rFonts w:ascii="Times New Roman" w:hAnsi="Times New Roman"/>
                <w:sz w:val="28"/>
                <w:szCs w:val="28"/>
              </w:rPr>
            </w:pPr>
            <w:r w:rsidRPr="00A7025D">
              <w:rPr>
                <w:rFonts w:ascii="Times New Roman" w:hAnsi="Times New Roman"/>
                <w:sz w:val="28"/>
                <w:szCs w:val="28"/>
              </w:rPr>
              <w:t>Большинство организаций и ИП, которые сейчас применяют старые ККТ, обязаны будут начать применять онлайн кассы. Исключение:</w:t>
            </w:r>
            <w:r w:rsidRPr="00A7025D">
              <w:rPr>
                <w:rFonts w:ascii="Times New Roman" w:hAnsi="Times New Roman"/>
                <w:sz w:val="28"/>
                <w:szCs w:val="28"/>
              </w:rPr>
              <w:br/>
              <w:t>- организации и предприниматели на ЕНВД;</w:t>
            </w:r>
            <w:r w:rsidRPr="00A7025D">
              <w:rPr>
                <w:rFonts w:ascii="Times New Roman" w:hAnsi="Times New Roman"/>
                <w:sz w:val="28"/>
                <w:szCs w:val="28"/>
              </w:rPr>
              <w:br/>
              <w:t>- ИП на патенте;</w:t>
            </w:r>
            <w:r w:rsidRPr="00A7025D">
              <w:rPr>
                <w:rFonts w:ascii="Times New Roman" w:hAnsi="Times New Roman"/>
                <w:sz w:val="28"/>
                <w:szCs w:val="28"/>
              </w:rPr>
              <w:br/>
              <w:t>- организации и ИП при оказании услуг населению.</w:t>
            </w:r>
          </w:p>
        </w:tc>
      </w:tr>
      <w:tr w:rsidR="00EC7744" w:rsidRPr="00A7025D" w:rsidTr="006806A2">
        <w:trPr>
          <w:trHeight w:val="20"/>
          <w:jc w:val="center"/>
        </w:trPr>
        <w:tc>
          <w:tcPr>
            <w:tcW w:w="0" w:type="auto"/>
            <w:shd w:val="clear" w:color="auto" w:fill="F9F9F9"/>
            <w:tcMar>
              <w:top w:w="150" w:type="dxa"/>
              <w:left w:w="150" w:type="dxa"/>
              <w:bottom w:w="150" w:type="dxa"/>
              <w:right w:w="150" w:type="dxa"/>
            </w:tcMar>
            <w:hideMark/>
          </w:tcPr>
          <w:p w:rsidR="00EC7744" w:rsidRPr="00A7025D" w:rsidRDefault="00EC7744" w:rsidP="006806A2">
            <w:pPr>
              <w:spacing w:after="0" w:line="240" w:lineRule="auto"/>
              <w:jc w:val="center"/>
              <w:rPr>
                <w:rFonts w:ascii="Times New Roman" w:hAnsi="Times New Roman"/>
                <w:sz w:val="28"/>
                <w:szCs w:val="28"/>
              </w:rPr>
            </w:pPr>
            <w:r w:rsidRPr="00A7025D">
              <w:rPr>
                <w:rFonts w:ascii="Times New Roman" w:hAnsi="Times New Roman"/>
                <w:sz w:val="28"/>
                <w:szCs w:val="28"/>
              </w:rPr>
              <w:t>4</w:t>
            </w:r>
          </w:p>
        </w:tc>
        <w:tc>
          <w:tcPr>
            <w:tcW w:w="0" w:type="auto"/>
            <w:shd w:val="clear" w:color="auto" w:fill="F9F9F9"/>
            <w:tcMar>
              <w:top w:w="150" w:type="dxa"/>
              <w:left w:w="150" w:type="dxa"/>
              <w:bottom w:w="150" w:type="dxa"/>
              <w:right w:w="150" w:type="dxa"/>
            </w:tcMar>
            <w:hideMark/>
          </w:tcPr>
          <w:p w:rsidR="00EC7744" w:rsidRPr="00A7025D" w:rsidRDefault="00EC7744" w:rsidP="006806A2">
            <w:pPr>
              <w:spacing w:after="0" w:line="240" w:lineRule="auto"/>
              <w:jc w:val="center"/>
              <w:rPr>
                <w:rFonts w:ascii="Times New Roman" w:hAnsi="Times New Roman"/>
                <w:sz w:val="28"/>
                <w:szCs w:val="28"/>
              </w:rPr>
            </w:pPr>
            <w:r w:rsidRPr="00A7025D">
              <w:rPr>
                <w:rFonts w:ascii="Times New Roman" w:hAnsi="Times New Roman"/>
                <w:sz w:val="28"/>
                <w:szCs w:val="28"/>
              </w:rPr>
              <w:t>с 1 января 2018 года</w:t>
            </w:r>
          </w:p>
        </w:tc>
        <w:tc>
          <w:tcPr>
            <w:tcW w:w="6999" w:type="dxa"/>
            <w:shd w:val="clear" w:color="auto" w:fill="F9F9F9"/>
            <w:tcMar>
              <w:top w:w="150" w:type="dxa"/>
              <w:left w:w="150" w:type="dxa"/>
              <w:bottom w:w="150" w:type="dxa"/>
              <w:right w:w="150" w:type="dxa"/>
            </w:tcMar>
            <w:hideMark/>
          </w:tcPr>
          <w:p w:rsidR="00EC7744" w:rsidRPr="00A7025D" w:rsidRDefault="00EC7744" w:rsidP="006806A2">
            <w:pPr>
              <w:spacing w:after="0" w:line="240" w:lineRule="auto"/>
              <w:rPr>
                <w:rFonts w:ascii="Times New Roman" w:hAnsi="Times New Roman"/>
                <w:sz w:val="28"/>
                <w:szCs w:val="28"/>
              </w:rPr>
            </w:pPr>
            <w:r w:rsidRPr="00A7025D">
              <w:rPr>
                <w:rFonts w:ascii="Times New Roman" w:hAnsi="Times New Roman"/>
                <w:sz w:val="28"/>
                <w:szCs w:val="28"/>
              </w:rPr>
              <w:t>Формировать и передавать чек допустимо только в электронном виде. Бумажные чеки потребуется выдавать покупателям только по их просьбам.</w:t>
            </w:r>
          </w:p>
        </w:tc>
      </w:tr>
      <w:tr w:rsidR="00EC7744" w:rsidRPr="00A7025D" w:rsidTr="006806A2">
        <w:trPr>
          <w:trHeight w:val="20"/>
          <w:jc w:val="center"/>
        </w:trPr>
        <w:tc>
          <w:tcPr>
            <w:tcW w:w="0" w:type="auto"/>
            <w:shd w:val="clear" w:color="auto" w:fill="FFFFFF"/>
            <w:tcMar>
              <w:top w:w="150" w:type="dxa"/>
              <w:left w:w="150" w:type="dxa"/>
              <w:bottom w:w="150" w:type="dxa"/>
              <w:right w:w="150" w:type="dxa"/>
            </w:tcMar>
            <w:hideMark/>
          </w:tcPr>
          <w:p w:rsidR="00EC7744" w:rsidRPr="00A7025D" w:rsidRDefault="00EC7744" w:rsidP="006806A2">
            <w:pPr>
              <w:spacing w:after="0" w:line="240" w:lineRule="auto"/>
              <w:jc w:val="center"/>
              <w:rPr>
                <w:rFonts w:ascii="Times New Roman" w:hAnsi="Times New Roman"/>
                <w:sz w:val="28"/>
                <w:szCs w:val="28"/>
              </w:rPr>
            </w:pPr>
            <w:r w:rsidRPr="00A7025D">
              <w:rPr>
                <w:rFonts w:ascii="Times New Roman" w:hAnsi="Times New Roman"/>
                <w:sz w:val="28"/>
                <w:szCs w:val="28"/>
              </w:rPr>
              <w:t>5</w:t>
            </w:r>
          </w:p>
        </w:tc>
        <w:tc>
          <w:tcPr>
            <w:tcW w:w="0" w:type="auto"/>
            <w:shd w:val="clear" w:color="auto" w:fill="FFFFFF"/>
            <w:tcMar>
              <w:top w:w="150" w:type="dxa"/>
              <w:left w:w="150" w:type="dxa"/>
              <w:bottom w:w="150" w:type="dxa"/>
              <w:right w:w="150" w:type="dxa"/>
            </w:tcMar>
            <w:hideMark/>
          </w:tcPr>
          <w:p w:rsidR="00EC7744" w:rsidRPr="00A7025D" w:rsidRDefault="00EC7744" w:rsidP="006806A2">
            <w:pPr>
              <w:spacing w:after="0" w:line="240" w:lineRule="auto"/>
              <w:jc w:val="center"/>
              <w:rPr>
                <w:rFonts w:ascii="Times New Roman" w:hAnsi="Times New Roman"/>
                <w:sz w:val="28"/>
                <w:szCs w:val="28"/>
              </w:rPr>
            </w:pPr>
            <w:r w:rsidRPr="00A7025D">
              <w:rPr>
                <w:rFonts w:ascii="Times New Roman" w:hAnsi="Times New Roman"/>
                <w:sz w:val="28"/>
                <w:szCs w:val="28"/>
              </w:rPr>
              <w:t>с 1 июля 2018 года</w:t>
            </w:r>
          </w:p>
        </w:tc>
        <w:tc>
          <w:tcPr>
            <w:tcW w:w="6999" w:type="dxa"/>
            <w:shd w:val="clear" w:color="auto" w:fill="FFFFFF"/>
            <w:tcMar>
              <w:top w:w="150" w:type="dxa"/>
              <w:left w:w="150" w:type="dxa"/>
              <w:bottom w:w="150" w:type="dxa"/>
              <w:right w:w="150" w:type="dxa"/>
            </w:tcMar>
            <w:hideMark/>
          </w:tcPr>
          <w:p w:rsidR="00EC7744" w:rsidRPr="00A7025D" w:rsidRDefault="00EC7744" w:rsidP="006806A2">
            <w:pPr>
              <w:spacing w:after="0" w:line="240" w:lineRule="auto"/>
              <w:rPr>
                <w:rFonts w:ascii="Times New Roman" w:hAnsi="Times New Roman"/>
                <w:sz w:val="28"/>
                <w:szCs w:val="28"/>
              </w:rPr>
            </w:pPr>
            <w:r w:rsidRPr="00A7025D">
              <w:rPr>
                <w:rFonts w:ascii="Times New Roman" w:hAnsi="Times New Roman"/>
                <w:sz w:val="28"/>
                <w:szCs w:val="28"/>
              </w:rPr>
              <w:t>Обязаны применять онлайн-ККТ:</w:t>
            </w:r>
            <w:r w:rsidRPr="00A7025D">
              <w:rPr>
                <w:rFonts w:ascii="Times New Roman" w:hAnsi="Times New Roman"/>
                <w:sz w:val="28"/>
                <w:szCs w:val="28"/>
              </w:rPr>
              <w:br/>
              <w:t>- организации и ИП на ЕНВД, которые ведут деятельность по пункту 2 статьи 346.26 НК РФ;</w:t>
            </w:r>
            <w:r w:rsidRPr="00A7025D">
              <w:rPr>
                <w:rFonts w:ascii="Times New Roman" w:hAnsi="Times New Roman"/>
                <w:sz w:val="28"/>
                <w:szCs w:val="28"/>
              </w:rPr>
              <w:br/>
              <w:t>- ИП на патенте;</w:t>
            </w:r>
            <w:r w:rsidRPr="00A7025D">
              <w:rPr>
                <w:rFonts w:ascii="Times New Roman" w:hAnsi="Times New Roman"/>
                <w:sz w:val="28"/>
                <w:szCs w:val="28"/>
              </w:rPr>
              <w:br/>
              <w:t>- организации и ИП при оказании услуг населению;</w:t>
            </w:r>
            <w:r w:rsidRPr="00A7025D">
              <w:rPr>
                <w:rFonts w:ascii="Times New Roman" w:hAnsi="Times New Roman"/>
                <w:sz w:val="28"/>
                <w:szCs w:val="28"/>
              </w:rPr>
              <w:br/>
              <w:t>- организации и ИП, использующие торговые автоматы.</w:t>
            </w:r>
          </w:p>
        </w:tc>
      </w:tr>
    </w:tbl>
    <w:p w:rsidR="006806A2" w:rsidRPr="00A7025D" w:rsidRDefault="006806A2" w:rsidP="00A7025D">
      <w:pPr>
        <w:spacing w:after="0" w:line="240" w:lineRule="auto"/>
        <w:rPr>
          <w:rFonts w:ascii="Times New Roman" w:hAnsi="Times New Roman"/>
          <w:sz w:val="28"/>
          <w:szCs w:val="28"/>
        </w:rPr>
      </w:pPr>
    </w:p>
    <w:p w:rsidR="00240C7F" w:rsidRPr="00A7025D" w:rsidRDefault="00807C66" w:rsidP="00807C66">
      <w:pPr>
        <w:spacing w:after="0" w:line="240" w:lineRule="auto"/>
        <w:ind w:left="1080"/>
        <w:rPr>
          <w:rFonts w:ascii="Times New Roman" w:hAnsi="Times New Roman"/>
          <w:b/>
          <w:sz w:val="28"/>
          <w:szCs w:val="28"/>
        </w:rPr>
      </w:pPr>
      <w:r>
        <w:rPr>
          <w:rFonts w:ascii="Times New Roman" w:hAnsi="Times New Roman"/>
          <w:b/>
          <w:sz w:val="28"/>
          <w:szCs w:val="28"/>
        </w:rPr>
        <w:t>11.</w:t>
      </w:r>
      <w:r w:rsidR="000C587F" w:rsidRPr="00A7025D">
        <w:rPr>
          <w:rFonts w:ascii="Times New Roman" w:hAnsi="Times New Roman"/>
          <w:b/>
          <w:sz w:val="28"/>
          <w:szCs w:val="28"/>
        </w:rPr>
        <w:t xml:space="preserve">Страховые взносы ИП </w:t>
      </w:r>
      <w:r w:rsidR="003F6B7B" w:rsidRPr="00A7025D">
        <w:rPr>
          <w:rFonts w:ascii="Times New Roman" w:hAnsi="Times New Roman"/>
          <w:b/>
          <w:sz w:val="28"/>
          <w:szCs w:val="28"/>
        </w:rPr>
        <w:t>в ПФР и ФФОМС в 2017</w:t>
      </w:r>
      <w:r w:rsidR="000C587F" w:rsidRPr="00A7025D">
        <w:rPr>
          <w:rFonts w:ascii="Times New Roman" w:hAnsi="Times New Roman"/>
          <w:b/>
          <w:sz w:val="28"/>
          <w:szCs w:val="28"/>
        </w:rPr>
        <w:t xml:space="preserve"> году</w:t>
      </w:r>
    </w:p>
    <w:p w:rsidR="000C587F" w:rsidRPr="00A7025D" w:rsidRDefault="000C587F" w:rsidP="00A7025D">
      <w:pPr>
        <w:shd w:val="clear" w:color="auto" w:fill="FFFFFF"/>
        <w:spacing w:after="0" w:line="240" w:lineRule="auto"/>
        <w:textAlignment w:val="baseline"/>
        <w:outlineLvl w:val="3"/>
        <w:rPr>
          <w:rFonts w:ascii="Times New Roman" w:eastAsia="Times New Roman" w:hAnsi="Times New Roman"/>
          <w:sz w:val="28"/>
          <w:szCs w:val="28"/>
          <w:lang w:eastAsia="ru-RU"/>
        </w:rPr>
      </w:pPr>
    </w:p>
    <w:p w:rsidR="003F6B7B" w:rsidRPr="00A7025D" w:rsidRDefault="003F6B7B" w:rsidP="00D04E7A">
      <w:pPr>
        <w:pBdr>
          <w:top w:val="single" w:sz="4" w:space="1" w:color="auto"/>
          <w:left w:val="single" w:sz="4" w:space="4" w:color="auto"/>
          <w:bottom w:val="single" w:sz="4" w:space="1" w:color="auto"/>
          <w:right w:val="single" w:sz="4" w:space="3" w:color="auto"/>
        </w:pBdr>
        <w:spacing w:after="0" w:line="240" w:lineRule="auto"/>
        <w:jc w:val="center"/>
        <w:rPr>
          <w:rFonts w:ascii="Times New Roman" w:hAnsi="Times New Roman"/>
          <w:sz w:val="28"/>
          <w:szCs w:val="28"/>
        </w:rPr>
      </w:pPr>
      <w:r w:rsidRPr="00A7025D">
        <w:rPr>
          <w:rFonts w:ascii="Times New Roman" w:hAnsi="Times New Roman"/>
          <w:sz w:val="28"/>
          <w:szCs w:val="28"/>
        </w:rPr>
        <w:t>Взносы в ПФР за себя: (7500*26%*12)=23 400 рублей</w:t>
      </w:r>
    </w:p>
    <w:p w:rsidR="003F6B7B" w:rsidRPr="00A7025D" w:rsidRDefault="003F6B7B" w:rsidP="00D04E7A">
      <w:pPr>
        <w:pBdr>
          <w:top w:val="single" w:sz="4" w:space="1" w:color="auto"/>
          <w:left w:val="single" w:sz="4" w:space="4" w:color="auto"/>
          <w:bottom w:val="single" w:sz="4" w:space="1" w:color="auto"/>
          <w:right w:val="single" w:sz="4" w:space="3" w:color="auto"/>
        </w:pBdr>
        <w:spacing w:after="0" w:line="240" w:lineRule="auto"/>
        <w:jc w:val="center"/>
        <w:rPr>
          <w:rFonts w:ascii="Times New Roman" w:hAnsi="Times New Roman"/>
          <w:sz w:val="28"/>
          <w:szCs w:val="28"/>
        </w:rPr>
      </w:pPr>
      <w:r w:rsidRPr="00A7025D">
        <w:rPr>
          <w:rFonts w:ascii="Times New Roman" w:hAnsi="Times New Roman"/>
          <w:sz w:val="28"/>
          <w:szCs w:val="28"/>
        </w:rPr>
        <w:t>Взносы в ФФОМС за себя: (7500*5,1%*12)= 4 590 рублей</w:t>
      </w:r>
    </w:p>
    <w:p w:rsidR="003F6B7B" w:rsidRPr="00A7025D" w:rsidRDefault="003F6B7B" w:rsidP="00D04E7A">
      <w:pPr>
        <w:pBdr>
          <w:top w:val="single" w:sz="4" w:space="1" w:color="auto"/>
          <w:left w:val="single" w:sz="4" w:space="4" w:color="auto"/>
          <w:bottom w:val="single" w:sz="4" w:space="1" w:color="auto"/>
          <w:right w:val="single" w:sz="4" w:space="3" w:color="auto"/>
        </w:pBdr>
        <w:spacing w:after="0" w:line="240" w:lineRule="auto"/>
        <w:jc w:val="center"/>
        <w:rPr>
          <w:rFonts w:ascii="Times New Roman" w:hAnsi="Times New Roman"/>
          <w:sz w:val="28"/>
          <w:szCs w:val="28"/>
        </w:rPr>
      </w:pPr>
      <w:r w:rsidRPr="00A7025D">
        <w:rPr>
          <w:rFonts w:ascii="Times New Roman" w:hAnsi="Times New Roman"/>
          <w:sz w:val="28"/>
          <w:szCs w:val="28"/>
        </w:rPr>
        <w:t>Итого взносы за себя на 2017 год составят:  27 990 рублей</w:t>
      </w:r>
    </w:p>
    <w:p w:rsidR="0029069A" w:rsidRPr="00A7025D" w:rsidRDefault="0029069A" w:rsidP="00A7025D">
      <w:pPr>
        <w:spacing w:after="0" w:line="240" w:lineRule="auto"/>
        <w:rPr>
          <w:rFonts w:ascii="Times New Roman" w:hAnsi="Times New Roman"/>
          <w:sz w:val="28"/>
          <w:szCs w:val="28"/>
        </w:rPr>
      </w:pPr>
    </w:p>
    <w:p w:rsidR="000C587F" w:rsidRPr="00A7025D" w:rsidRDefault="0029069A" w:rsidP="00A7025D">
      <w:pPr>
        <w:shd w:val="clear" w:color="auto" w:fill="FFFFFF"/>
        <w:spacing w:after="0" w:line="240" w:lineRule="auto"/>
        <w:jc w:val="center"/>
        <w:textAlignment w:val="baseline"/>
        <w:rPr>
          <w:rFonts w:ascii="Times New Roman" w:eastAsia="Times New Roman" w:hAnsi="Times New Roman"/>
          <w:b/>
          <w:sz w:val="28"/>
          <w:szCs w:val="28"/>
          <w:lang w:eastAsia="ru-RU"/>
        </w:rPr>
      </w:pPr>
      <w:r w:rsidRPr="00A7025D">
        <w:rPr>
          <w:rFonts w:ascii="Times New Roman" w:eastAsia="Times New Roman" w:hAnsi="Times New Roman"/>
          <w:b/>
          <w:sz w:val="28"/>
          <w:szCs w:val="28"/>
          <w:lang w:eastAsia="ru-RU"/>
        </w:rPr>
        <w:t>Ес</w:t>
      </w:r>
      <w:r w:rsidR="000C587F" w:rsidRPr="00A7025D">
        <w:rPr>
          <w:rFonts w:ascii="Times New Roman" w:eastAsia="Times New Roman" w:hAnsi="Times New Roman"/>
          <w:b/>
          <w:sz w:val="28"/>
          <w:szCs w:val="28"/>
          <w:lang w:eastAsia="ru-RU"/>
        </w:rPr>
        <w:t>ли доходы превысят 300 тыс. руб</w:t>
      </w:r>
    </w:p>
    <w:p w:rsidR="0029069A" w:rsidRPr="00A7025D" w:rsidRDefault="000C587F" w:rsidP="00A7025D">
      <w:pPr>
        <w:shd w:val="clear" w:color="auto" w:fill="FFFFFF"/>
        <w:spacing w:after="0" w:line="240" w:lineRule="auto"/>
        <w:ind w:firstLine="708"/>
        <w:jc w:val="both"/>
        <w:textAlignment w:val="baseline"/>
        <w:rPr>
          <w:rFonts w:ascii="Times New Roman" w:eastAsia="Times New Roman" w:hAnsi="Times New Roman"/>
          <w:sz w:val="28"/>
          <w:szCs w:val="28"/>
          <w:lang w:eastAsia="ru-RU"/>
        </w:rPr>
      </w:pPr>
      <w:r w:rsidRPr="00A7025D">
        <w:rPr>
          <w:rFonts w:ascii="Times New Roman" w:eastAsia="Times New Roman" w:hAnsi="Times New Roman"/>
          <w:sz w:val="28"/>
          <w:szCs w:val="28"/>
          <w:lang w:eastAsia="ru-RU"/>
        </w:rPr>
        <w:t xml:space="preserve">В </w:t>
      </w:r>
      <w:r w:rsidR="0029069A" w:rsidRPr="00A7025D">
        <w:rPr>
          <w:rFonts w:ascii="Times New Roman" w:eastAsia="Times New Roman" w:hAnsi="Times New Roman"/>
          <w:sz w:val="28"/>
          <w:szCs w:val="28"/>
          <w:lang w:eastAsia="ru-RU"/>
        </w:rPr>
        <w:t xml:space="preserve"> ПФР необходимо будет перечислить указанный выше платеж плюс 1% процент от суммы дохода, превышающих 300 000 рублей:</w:t>
      </w:r>
    </w:p>
    <w:p w:rsidR="00A7025D" w:rsidRPr="00A7025D" w:rsidRDefault="0029069A" w:rsidP="00A7025D">
      <w:pPr>
        <w:shd w:val="clear" w:color="auto" w:fill="FFFFFF"/>
        <w:spacing w:after="0" w:line="240" w:lineRule="auto"/>
        <w:ind w:firstLine="708"/>
        <w:jc w:val="both"/>
        <w:textAlignment w:val="baseline"/>
        <w:rPr>
          <w:rFonts w:ascii="Times New Roman" w:eastAsia="Times New Roman" w:hAnsi="Times New Roman"/>
          <w:i/>
          <w:iCs/>
          <w:sz w:val="28"/>
          <w:szCs w:val="28"/>
          <w:lang w:eastAsia="ru-RU"/>
        </w:rPr>
      </w:pPr>
      <w:r w:rsidRPr="00A7025D">
        <w:rPr>
          <w:rFonts w:ascii="Times New Roman" w:eastAsia="Times New Roman" w:hAnsi="Times New Roman"/>
          <w:i/>
          <w:iCs/>
          <w:sz w:val="28"/>
          <w:szCs w:val="28"/>
          <w:lang w:eastAsia="ru-RU"/>
        </w:rPr>
        <w:t>МРОТ * тариф * 12 месяцев + 1% от суммы превышающей 300 тыс. рублей</w:t>
      </w:r>
      <w:r w:rsidR="00A7025D">
        <w:rPr>
          <w:rFonts w:ascii="Times New Roman" w:eastAsia="Times New Roman" w:hAnsi="Times New Roman"/>
          <w:i/>
          <w:iCs/>
          <w:sz w:val="28"/>
          <w:szCs w:val="28"/>
          <w:lang w:eastAsia="ru-RU"/>
        </w:rPr>
        <w:t>.</w:t>
      </w:r>
    </w:p>
    <w:p w:rsidR="0029069A" w:rsidRPr="00A7025D" w:rsidRDefault="0029069A" w:rsidP="00A7025D">
      <w:pPr>
        <w:shd w:val="clear" w:color="auto" w:fill="FFFFFF"/>
        <w:spacing w:after="0" w:line="240" w:lineRule="auto"/>
        <w:ind w:firstLine="708"/>
        <w:jc w:val="both"/>
        <w:textAlignment w:val="baseline"/>
        <w:rPr>
          <w:rFonts w:ascii="Times New Roman" w:eastAsia="Times New Roman" w:hAnsi="Times New Roman"/>
          <w:sz w:val="28"/>
          <w:szCs w:val="28"/>
          <w:lang w:eastAsia="ru-RU"/>
        </w:rPr>
      </w:pPr>
      <w:r w:rsidRPr="00A7025D">
        <w:rPr>
          <w:rFonts w:ascii="Times New Roman" w:eastAsia="Times New Roman" w:hAnsi="Times New Roman"/>
          <w:sz w:val="28"/>
          <w:szCs w:val="28"/>
          <w:lang w:eastAsia="ru-RU"/>
        </w:rPr>
        <w:t>Общая сумма страховых взносов ограниче</w:t>
      </w:r>
      <w:r w:rsidR="00A7025D">
        <w:rPr>
          <w:rFonts w:ascii="Times New Roman" w:eastAsia="Times New Roman" w:hAnsi="Times New Roman"/>
          <w:sz w:val="28"/>
          <w:szCs w:val="28"/>
          <w:lang w:eastAsia="ru-RU"/>
        </w:rPr>
        <w:t xml:space="preserve">на предельной величиной, которая </w:t>
      </w:r>
      <w:r w:rsidRPr="00A7025D">
        <w:rPr>
          <w:rFonts w:ascii="Times New Roman" w:eastAsia="Times New Roman" w:hAnsi="Times New Roman"/>
          <w:sz w:val="28"/>
          <w:szCs w:val="28"/>
          <w:lang w:eastAsia="ru-RU"/>
        </w:rPr>
        <w:t>рассчитывается по формуле:</w:t>
      </w:r>
    </w:p>
    <w:p w:rsidR="00A7025D" w:rsidRDefault="0029069A" w:rsidP="00A7025D">
      <w:pPr>
        <w:shd w:val="clear" w:color="auto" w:fill="FFFFFF"/>
        <w:spacing w:after="0" w:line="240" w:lineRule="auto"/>
        <w:ind w:firstLine="708"/>
        <w:jc w:val="both"/>
        <w:textAlignment w:val="baseline"/>
        <w:rPr>
          <w:rFonts w:ascii="Times New Roman" w:eastAsia="Times New Roman" w:hAnsi="Times New Roman"/>
          <w:sz w:val="28"/>
          <w:szCs w:val="28"/>
          <w:lang w:eastAsia="ru-RU"/>
        </w:rPr>
      </w:pPr>
      <w:r w:rsidRPr="00A7025D">
        <w:rPr>
          <w:rFonts w:ascii="Times New Roman" w:eastAsia="Times New Roman" w:hAnsi="Times New Roman"/>
          <w:sz w:val="28"/>
          <w:szCs w:val="28"/>
          <w:lang w:eastAsia="ru-RU"/>
        </w:rPr>
        <w:t>8МРОТ * Тариф * 12 месяцев</w:t>
      </w:r>
      <w:r w:rsidR="00A7025D">
        <w:rPr>
          <w:rFonts w:ascii="Times New Roman" w:eastAsia="Times New Roman" w:hAnsi="Times New Roman"/>
          <w:sz w:val="28"/>
          <w:szCs w:val="28"/>
          <w:lang w:eastAsia="ru-RU"/>
        </w:rPr>
        <w:t xml:space="preserve"> </w:t>
      </w:r>
      <w:r w:rsidR="000C587F" w:rsidRPr="00A7025D">
        <w:rPr>
          <w:rFonts w:ascii="Times New Roman" w:eastAsia="Times New Roman" w:hAnsi="Times New Roman"/>
          <w:sz w:val="28"/>
          <w:szCs w:val="28"/>
          <w:shd w:val="clear" w:color="auto" w:fill="FFFFFF"/>
          <w:lang w:eastAsia="ru-RU"/>
        </w:rPr>
        <w:t>и</w:t>
      </w:r>
      <w:r w:rsidRPr="00A7025D">
        <w:rPr>
          <w:rFonts w:ascii="Times New Roman" w:eastAsia="Times New Roman" w:hAnsi="Times New Roman"/>
          <w:sz w:val="28"/>
          <w:szCs w:val="28"/>
          <w:shd w:val="clear" w:color="auto" w:fill="FFFFFF"/>
          <w:lang w:eastAsia="ru-RU"/>
        </w:rPr>
        <w:t>ли</w:t>
      </w:r>
      <w:r w:rsidR="000C587F" w:rsidRPr="00A7025D">
        <w:rPr>
          <w:rFonts w:ascii="Times New Roman" w:eastAsia="Times New Roman" w:hAnsi="Times New Roman"/>
          <w:sz w:val="28"/>
          <w:szCs w:val="28"/>
          <w:lang w:eastAsia="ru-RU"/>
        </w:rPr>
        <w:t xml:space="preserve"> </w:t>
      </w:r>
    </w:p>
    <w:p w:rsidR="0029069A" w:rsidRPr="00A7025D" w:rsidRDefault="003F6B7B" w:rsidP="00A7025D">
      <w:pPr>
        <w:shd w:val="clear" w:color="auto" w:fill="FFFFFF"/>
        <w:spacing w:after="0" w:line="240" w:lineRule="auto"/>
        <w:ind w:firstLine="708"/>
        <w:jc w:val="both"/>
        <w:textAlignment w:val="baseline"/>
        <w:rPr>
          <w:rFonts w:ascii="Times New Roman" w:eastAsia="Times New Roman" w:hAnsi="Times New Roman"/>
          <w:sz w:val="28"/>
          <w:szCs w:val="28"/>
          <w:lang w:eastAsia="ru-RU"/>
        </w:rPr>
      </w:pPr>
      <w:r w:rsidRPr="00A7025D">
        <w:rPr>
          <w:rFonts w:ascii="Times New Roman" w:eastAsia="Times New Roman" w:hAnsi="Times New Roman"/>
          <w:sz w:val="28"/>
          <w:szCs w:val="28"/>
          <w:bdr w:val="none" w:sz="0" w:space="0" w:color="auto" w:frame="1"/>
          <w:lang w:eastAsia="ru-RU"/>
        </w:rPr>
        <w:t>7500</w:t>
      </w:r>
      <w:r w:rsidR="0029069A" w:rsidRPr="00A7025D">
        <w:rPr>
          <w:rFonts w:ascii="Times New Roman" w:eastAsia="Times New Roman" w:hAnsi="Times New Roman"/>
          <w:sz w:val="28"/>
          <w:szCs w:val="28"/>
          <w:bdr w:val="none" w:sz="0" w:space="0" w:color="auto" w:frame="1"/>
          <w:lang w:eastAsia="ru-RU"/>
        </w:rPr>
        <w:t xml:space="preserve"> * 8 * 26% * 12 = </w:t>
      </w:r>
      <w:r w:rsidRPr="00A7025D">
        <w:rPr>
          <w:rFonts w:ascii="Times New Roman" w:eastAsia="Times New Roman" w:hAnsi="Times New Roman"/>
          <w:sz w:val="28"/>
          <w:szCs w:val="28"/>
          <w:bdr w:val="none" w:sz="0" w:space="0" w:color="auto" w:frame="1"/>
          <w:lang w:eastAsia="ru-RU"/>
        </w:rPr>
        <w:t>187 200</w:t>
      </w:r>
      <w:r w:rsidR="0029069A" w:rsidRPr="00A7025D">
        <w:rPr>
          <w:rFonts w:ascii="Times New Roman" w:eastAsia="Times New Roman" w:hAnsi="Times New Roman"/>
          <w:sz w:val="28"/>
          <w:szCs w:val="28"/>
          <w:bdr w:val="none" w:sz="0" w:space="0" w:color="auto" w:frame="1"/>
          <w:lang w:eastAsia="ru-RU"/>
        </w:rPr>
        <w:t> рублей</w:t>
      </w:r>
    </w:p>
    <w:p w:rsidR="0029069A" w:rsidRPr="00A7025D" w:rsidRDefault="0029069A" w:rsidP="00A7025D">
      <w:pPr>
        <w:shd w:val="clear" w:color="auto" w:fill="FFFFFF"/>
        <w:spacing w:after="0" w:line="240" w:lineRule="auto"/>
        <w:textAlignment w:val="baseline"/>
        <w:rPr>
          <w:rFonts w:ascii="Times New Roman" w:eastAsia="Times New Roman" w:hAnsi="Times New Roman"/>
          <w:sz w:val="28"/>
          <w:szCs w:val="28"/>
          <w:bdr w:val="none" w:sz="0" w:space="0" w:color="auto" w:frame="1"/>
          <w:lang w:eastAsia="ru-RU"/>
        </w:rPr>
      </w:pPr>
    </w:p>
    <w:p w:rsidR="0029069A" w:rsidRPr="00A7025D" w:rsidRDefault="0029069A" w:rsidP="00A7025D">
      <w:pPr>
        <w:shd w:val="clear" w:color="auto" w:fill="FFFFFF"/>
        <w:spacing w:after="0" w:line="240" w:lineRule="auto"/>
        <w:ind w:firstLine="708"/>
        <w:jc w:val="both"/>
        <w:textAlignment w:val="baseline"/>
        <w:rPr>
          <w:rFonts w:ascii="Times New Roman" w:eastAsia="Times New Roman" w:hAnsi="Times New Roman"/>
          <w:b/>
          <w:sz w:val="28"/>
          <w:szCs w:val="28"/>
          <w:lang w:eastAsia="ru-RU"/>
        </w:rPr>
      </w:pPr>
      <w:r w:rsidRPr="00A7025D">
        <w:rPr>
          <w:rFonts w:ascii="Times New Roman" w:eastAsia="Times New Roman" w:hAnsi="Times New Roman"/>
          <w:b/>
          <w:sz w:val="28"/>
          <w:szCs w:val="28"/>
          <w:bdr w:val="none" w:sz="0" w:space="0" w:color="auto" w:frame="1"/>
          <w:lang w:eastAsia="ru-RU"/>
        </w:rPr>
        <w:t>Важно:</w:t>
      </w:r>
    </w:p>
    <w:p w:rsidR="0029069A" w:rsidRPr="00A7025D" w:rsidRDefault="0029069A" w:rsidP="00A7025D">
      <w:pPr>
        <w:shd w:val="clear" w:color="auto" w:fill="FFFFFF"/>
        <w:spacing w:after="0" w:line="240" w:lineRule="auto"/>
        <w:jc w:val="both"/>
        <w:textAlignment w:val="baseline"/>
        <w:rPr>
          <w:rFonts w:ascii="Times New Roman" w:eastAsia="Times New Roman" w:hAnsi="Times New Roman"/>
          <w:b/>
          <w:sz w:val="28"/>
          <w:szCs w:val="28"/>
          <w:lang w:eastAsia="ru-RU"/>
        </w:rPr>
      </w:pPr>
      <w:r w:rsidRPr="00A7025D">
        <w:rPr>
          <w:rFonts w:ascii="Times New Roman" w:eastAsia="Times New Roman" w:hAnsi="Times New Roman"/>
          <w:b/>
          <w:sz w:val="28"/>
          <w:szCs w:val="28"/>
          <w:lang w:eastAsia="ru-RU"/>
        </w:rPr>
        <w:t xml:space="preserve">В случае непредставлении отчетности, в том числе нулевой в органы Федеральной налоговой службы </w:t>
      </w:r>
      <w:r w:rsidR="000C587F" w:rsidRPr="00A7025D">
        <w:rPr>
          <w:rFonts w:ascii="Times New Roman" w:eastAsia="Times New Roman" w:hAnsi="Times New Roman"/>
          <w:b/>
          <w:sz w:val="28"/>
          <w:szCs w:val="28"/>
          <w:lang w:eastAsia="ru-RU"/>
        </w:rPr>
        <w:t xml:space="preserve">содержащие сведения о доходах налогоплательщиков, до окончания расчетного периода, </w:t>
      </w:r>
      <w:r w:rsidRPr="00A7025D">
        <w:rPr>
          <w:rFonts w:ascii="Times New Roman" w:eastAsia="Times New Roman" w:hAnsi="Times New Roman"/>
          <w:b/>
          <w:sz w:val="28"/>
          <w:szCs w:val="28"/>
          <w:lang w:eastAsia="ru-RU"/>
        </w:rPr>
        <w:t>страховые взносы будут рассчитаны из 8 МРОТ</w:t>
      </w:r>
    </w:p>
    <w:p w:rsidR="00D95105" w:rsidRDefault="003F6B7B" w:rsidP="00A7025D">
      <w:pPr>
        <w:spacing w:after="0" w:line="240" w:lineRule="auto"/>
        <w:rPr>
          <w:rFonts w:ascii="Times New Roman" w:eastAsia="Times New Roman" w:hAnsi="Times New Roman"/>
          <w:b/>
          <w:sz w:val="28"/>
          <w:szCs w:val="28"/>
          <w:lang w:eastAsia="ru-RU"/>
        </w:rPr>
      </w:pPr>
      <w:r w:rsidRPr="00A7025D">
        <w:rPr>
          <w:rFonts w:ascii="Times New Roman" w:eastAsia="Times New Roman" w:hAnsi="Times New Roman"/>
          <w:b/>
          <w:sz w:val="28"/>
          <w:szCs w:val="28"/>
          <w:bdr w:val="none" w:sz="0" w:space="0" w:color="auto" w:frame="1"/>
          <w:lang w:eastAsia="ru-RU"/>
        </w:rPr>
        <w:t>7500 * 8 * 26% * 12 = 187 200 рублей</w:t>
      </w:r>
    </w:p>
    <w:p w:rsidR="00D95105" w:rsidRDefault="00D95105" w:rsidP="00D95105">
      <w:pPr>
        <w:rPr>
          <w:rFonts w:ascii="Times New Roman" w:eastAsia="Times New Roman" w:hAnsi="Times New Roman"/>
          <w:sz w:val="28"/>
          <w:szCs w:val="28"/>
          <w:lang w:eastAsia="ru-RU"/>
        </w:rPr>
      </w:pPr>
    </w:p>
    <w:p w:rsidR="0029069A" w:rsidRPr="00D95105" w:rsidRDefault="0029069A" w:rsidP="00D95105">
      <w:pPr>
        <w:ind w:firstLine="708"/>
        <w:rPr>
          <w:rFonts w:ascii="Times New Roman" w:eastAsia="Times New Roman" w:hAnsi="Times New Roman"/>
          <w:sz w:val="28"/>
          <w:szCs w:val="28"/>
          <w:lang w:eastAsia="ru-RU"/>
        </w:rPr>
      </w:pPr>
    </w:p>
    <w:sectPr w:rsidR="0029069A" w:rsidRPr="00D95105" w:rsidSect="002F5697">
      <w:footerReference w:type="default" r:id="rId1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41079" w:rsidRDefault="00841079" w:rsidP="00D87D93">
      <w:pPr>
        <w:spacing w:after="0" w:line="240" w:lineRule="auto"/>
      </w:pPr>
      <w:r>
        <w:separator/>
      </w:r>
    </w:p>
  </w:endnote>
  <w:endnote w:type="continuationSeparator" w:id="1">
    <w:p w:rsidR="00841079" w:rsidRDefault="00841079" w:rsidP="00D87D9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7D93" w:rsidRDefault="00D87D93">
    <w:pPr>
      <w:pStyle w:val="a7"/>
      <w:jc w:val="right"/>
    </w:pPr>
    <w:fldSimple w:instr=" PAGE   \* MERGEFORMAT ">
      <w:r w:rsidR="00D857D0">
        <w:rPr>
          <w:noProof/>
        </w:rPr>
        <w:t>3</w:t>
      </w:r>
    </w:fldSimple>
  </w:p>
  <w:p w:rsidR="00D87D93" w:rsidRDefault="00D87D93">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41079" w:rsidRDefault="00841079" w:rsidP="00D87D93">
      <w:pPr>
        <w:spacing w:after="0" w:line="240" w:lineRule="auto"/>
      </w:pPr>
      <w:r>
        <w:separator/>
      </w:r>
    </w:p>
  </w:footnote>
  <w:footnote w:type="continuationSeparator" w:id="1">
    <w:p w:rsidR="00841079" w:rsidRDefault="00841079" w:rsidP="00D87D9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FF7540"/>
    <w:multiLevelType w:val="hybridMultilevel"/>
    <w:tmpl w:val="C134894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
    <w:nsid w:val="0B2A00DE"/>
    <w:multiLevelType w:val="multilevel"/>
    <w:tmpl w:val="DBA4DB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2FF00F5"/>
    <w:multiLevelType w:val="multilevel"/>
    <w:tmpl w:val="3ACE59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C680054"/>
    <w:multiLevelType w:val="multilevel"/>
    <w:tmpl w:val="93DC09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2E925396"/>
    <w:multiLevelType w:val="multilevel"/>
    <w:tmpl w:val="C8A291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399A17FF"/>
    <w:multiLevelType w:val="hybridMultilevel"/>
    <w:tmpl w:val="81B6AB0C"/>
    <w:lvl w:ilvl="0" w:tplc="B4BC12F6">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3DC036C9"/>
    <w:multiLevelType w:val="multilevel"/>
    <w:tmpl w:val="D13C7B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3DE23B1E"/>
    <w:multiLevelType w:val="multilevel"/>
    <w:tmpl w:val="792ADC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45B1475D"/>
    <w:multiLevelType w:val="multilevel"/>
    <w:tmpl w:val="044426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7362DCE"/>
    <w:multiLevelType w:val="multilevel"/>
    <w:tmpl w:val="DC7046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47DE5132"/>
    <w:multiLevelType w:val="hybridMultilevel"/>
    <w:tmpl w:val="3F2CE92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FA64E0D"/>
    <w:multiLevelType w:val="hybridMultilevel"/>
    <w:tmpl w:val="12A0EFC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92C2D51"/>
    <w:multiLevelType w:val="hybridMultilevel"/>
    <w:tmpl w:val="9F6A45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B8D5512"/>
    <w:multiLevelType w:val="multilevel"/>
    <w:tmpl w:val="D8FA68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76E16E3B"/>
    <w:multiLevelType w:val="multilevel"/>
    <w:tmpl w:val="578AE1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77072116"/>
    <w:multiLevelType w:val="multilevel"/>
    <w:tmpl w:val="EDC411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77C33BF7"/>
    <w:multiLevelType w:val="multilevel"/>
    <w:tmpl w:val="5E5AF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9"/>
  </w:num>
  <w:num w:numId="3">
    <w:abstractNumId w:val="3"/>
  </w:num>
  <w:num w:numId="4">
    <w:abstractNumId w:val="6"/>
  </w:num>
  <w:num w:numId="5">
    <w:abstractNumId w:val="10"/>
  </w:num>
  <w:num w:numId="6">
    <w:abstractNumId w:val="2"/>
  </w:num>
  <w:num w:numId="7">
    <w:abstractNumId w:val="13"/>
  </w:num>
  <w:num w:numId="8">
    <w:abstractNumId w:val="1"/>
  </w:num>
  <w:num w:numId="9">
    <w:abstractNumId w:val="8"/>
  </w:num>
  <w:num w:numId="10">
    <w:abstractNumId w:val="4"/>
  </w:num>
  <w:num w:numId="11">
    <w:abstractNumId w:val="15"/>
  </w:num>
  <w:num w:numId="12">
    <w:abstractNumId w:val="14"/>
  </w:num>
  <w:num w:numId="13">
    <w:abstractNumId w:val="16"/>
  </w:num>
  <w:num w:numId="14">
    <w:abstractNumId w:val="0"/>
  </w:num>
  <w:num w:numId="15">
    <w:abstractNumId w:val="12"/>
  </w:num>
  <w:num w:numId="16">
    <w:abstractNumId w:val="11"/>
  </w:num>
  <w:num w:numId="17">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08"/>
  <w:characterSpacingControl w:val="doNotCompress"/>
  <w:footnotePr>
    <w:footnote w:id="0"/>
    <w:footnote w:id="1"/>
  </w:footnotePr>
  <w:endnotePr>
    <w:endnote w:id="0"/>
    <w:endnote w:id="1"/>
  </w:endnotePr>
  <w:compat/>
  <w:rsids>
    <w:rsidRoot w:val="00662EF1"/>
    <w:rsid w:val="00013590"/>
    <w:rsid w:val="00016CF1"/>
    <w:rsid w:val="00032F8A"/>
    <w:rsid w:val="0009420F"/>
    <w:rsid w:val="00097101"/>
    <w:rsid w:val="000A0D4E"/>
    <w:rsid w:val="000B1211"/>
    <w:rsid w:val="000C587F"/>
    <w:rsid w:val="000D39BC"/>
    <w:rsid w:val="00113E8E"/>
    <w:rsid w:val="00114798"/>
    <w:rsid w:val="00175202"/>
    <w:rsid w:val="001847B7"/>
    <w:rsid w:val="001B22BA"/>
    <w:rsid w:val="001D41A6"/>
    <w:rsid w:val="001E79C7"/>
    <w:rsid w:val="001F41DE"/>
    <w:rsid w:val="00200182"/>
    <w:rsid w:val="002304F9"/>
    <w:rsid w:val="00240C7F"/>
    <w:rsid w:val="00241444"/>
    <w:rsid w:val="00255DF9"/>
    <w:rsid w:val="002843BD"/>
    <w:rsid w:val="0029069A"/>
    <w:rsid w:val="00293019"/>
    <w:rsid w:val="00293CC5"/>
    <w:rsid w:val="002C7D69"/>
    <w:rsid w:val="002F5697"/>
    <w:rsid w:val="002F6D4A"/>
    <w:rsid w:val="003370B0"/>
    <w:rsid w:val="003B7CDE"/>
    <w:rsid w:val="003F6B7B"/>
    <w:rsid w:val="004067E0"/>
    <w:rsid w:val="004409A0"/>
    <w:rsid w:val="004659FF"/>
    <w:rsid w:val="004E518B"/>
    <w:rsid w:val="005C64C9"/>
    <w:rsid w:val="005D4EF2"/>
    <w:rsid w:val="005E0169"/>
    <w:rsid w:val="005E0E26"/>
    <w:rsid w:val="005E17E1"/>
    <w:rsid w:val="0060544F"/>
    <w:rsid w:val="006477D0"/>
    <w:rsid w:val="00662EF1"/>
    <w:rsid w:val="00665144"/>
    <w:rsid w:val="00671341"/>
    <w:rsid w:val="00672971"/>
    <w:rsid w:val="00677BFF"/>
    <w:rsid w:val="006806A2"/>
    <w:rsid w:val="006C0FD2"/>
    <w:rsid w:val="006C11A3"/>
    <w:rsid w:val="006E0D97"/>
    <w:rsid w:val="007028FB"/>
    <w:rsid w:val="0072129E"/>
    <w:rsid w:val="007434F2"/>
    <w:rsid w:val="00761887"/>
    <w:rsid w:val="007652A2"/>
    <w:rsid w:val="00767CF6"/>
    <w:rsid w:val="007C025C"/>
    <w:rsid w:val="007D6574"/>
    <w:rsid w:val="007E5192"/>
    <w:rsid w:val="007E528A"/>
    <w:rsid w:val="00807C66"/>
    <w:rsid w:val="008269B5"/>
    <w:rsid w:val="00841079"/>
    <w:rsid w:val="00843264"/>
    <w:rsid w:val="008638C9"/>
    <w:rsid w:val="008660B8"/>
    <w:rsid w:val="00871E08"/>
    <w:rsid w:val="00876CD8"/>
    <w:rsid w:val="00877152"/>
    <w:rsid w:val="008A25A6"/>
    <w:rsid w:val="008C0899"/>
    <w:rsid w:val="008C6968"/>
    <w:rsid w:val="008E095B"/>
    <w:rsid w:val="009119D1"/>
    <w:rsid w:val="00930FDF"/>
    <w:rsid w:val="00956FF9"/>
    <w:rsid w:val="009800A3"/>
    <w:rsid w:val="009E7408"/>
    <w:rsid w:val="009F65AF"/>
    <w:rsid w:val="00A3542D"/>
    <w:rsid w:val="00A3658B"/>
    <w:rsid w:val="00A7025D"/>
    <w:rsid w:val="00A719DE"/>
    <w:rsid w:val="00A8085D"/>
    <w:rsid w:val="00AA0E61"/>
    <w:rsid w:val="00AA7F3D"/>
    <w:rsid w:val="00AD19B0"/>
    <w:rsid w:val="00AE108B"/>
    <w:rsid w:val="00B01B65"/>
    <w:rsid w:val="00B77995"/>
    <w:rsid w:val="00BE34FB"/>
    <w:rsid w:val="00BE6E82"/>
    <w:rsid w:val="00C021BA"/>
    <w:rsid w:val="00C05513"/>
    <w:rsid w:val="00C34265"/>
    <w:rsid w:val="00C60B85"/>
    <w:rsid w:val="00C67EE4"/>
    <w:rsid w:val="00C80142"/>
    <w:rsid w:val="00C81E6F"/>
    <w:rsid w:val="00C83853"/>
    <w:rsid w:val="00CB710D"/>
    <w:rsid w:val="00CC68DD"/>
    <w:rsid w:val="00D00DE7"/>
    <w:rsid w:val="00D04E7A"/>
    <w:rsid w:val="00D50BC8"/>
    <w:rsid w:val="00D6160D"/>
    <w:rsid w:val="00D736C4"/>
    <w:rsid w:val="00D857D0"/>
    <w:rsid w:val="00D87D93"/>
    <w:rsid w:val="00D93C75"/>
    <w:rsid w:val="00D95105"/>
    <w:rsid w:val="00DA34D3"/>
    <w:rsid w:val="00DB358F"/>
    <w:rsid w:val="00DB53AA"/>
    <w:rsid w:val="00DE44BA"/>
    <w:rsid w:val="00DF7784"/>
    <w:rsid w:val="00E00314"/>
    <w:rsid w:val="00E30319"/>
    <w:rsid w:val="00E54068"/>
    <w:rsid w:val="00E54FAA"/>
    <w:rsid w:val="00E55AE2"/>
    <w:rsid w:val="00EA14FF"/>
    <w:rsid w:val="00EC7744"/>
    <w:rsid w:val="00F00414"/>
    <w:rsid w:val="00F131AE"/>
    <w:rsid w:val="00F207BC"/>
    <w:rsid w:val="00F40716"/>
    <w:rsid w:val="00F510EB"/>
    <w:rsid w:val="00F61254"/>
    <w:rsid w:val="00F86575"/>
    <w:rsid w:val="00F9091E"/>
    <w:rsid w:val="00FB7228"/>
    <w:rsid w:val="00FC53BF"/>
    <w:rsid w:val="00FD6CC3"/>
    <w:rsid w:val="00FF581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5697"/>
    <w:pPr>
      <w:spacing w:after="200" w:line="276" w:lineRule="auto"/>
    </w:pPr>
    <w:rPr>
      <w:sz w:val="22"/>
      <w:szCs w:val="22"/>
      <w:lang w:eastAsia="en-US"/>
    </w:rPr>
  </w:style>
  <w:style w:type="paragraph" w:styleId="1">
    <w:name w:val="heading 1"/>
    <w:basedOn w:val="a"/>
    <w:link w:val="10"/>
    <w:uiPriority w:val="9"/>
    <w:qFormat/>
    <w:rsid w:val="00662EF1"/>
    <w:pPr>
      <w:spacing w:before="100" w:beforeAutospacing="1" w:after="100" w:afterAutospacing="1" w:line="240" w:lineRule="auto"/>
      <w:outlineLvl w:val="0"/>
    </w:pPr>
    <w:rPr>
      <w:rFonts w:ascii="Times New Roman" w:eastAsia="Times New Roman" w:hAnsi="Times New Roman"/>
      <w:b/>
      <w:bCs/>
      <w:kern w:val="36"/>
      <w:sz w:val="48"/>
      <w:szCs w:val="48"/>
      <w:lang w:eastAsia="ru-RU"/>
    </w:rPr>
  </w:style>
  <w:style w:type="paragraph" w:styleId="2">
    <w:name w:val="heading 2"/>
    <w:basedOn w:val="a"/>
    <w:next w:val="a"/>
    <w:link w:val="20"/>
    <w:uiPriority w:val="9"/>
    <w:semiHidden/>
    <w:unhideWhenUsed/>
    <w:qFormat/>
    <w:rsid w:val="00956FF9"/>
    <w:pPr>
      <w:keepNext/>
      <w:spacing w:before="240" w:after="60"/>
      <w:outlineLvl w:val="1"/>
    </w:pPr>
    <w:rPr>
      <w:rFonts w:ascii="Cambria" w:eastAsia="Times New Roman" w:hAnsi="Cambria"/>
      <w:b/>
      <w:bCs/>
      <w:i/>
      <w:iCs/>
      <w:sz w:val="28"/>
      <w:szCs w:val="28"/>
    </w:rPr>
  </w:style>
  <w:style w:type="paragraph" w:styleId="3">
    <w:name w:val="heading 3"/>
    <w:basedOn w:val="a"/>
    <w:next w:val="a"/>
    <w:link w:val="30"/>
    <w:uiPriority w:val="9"/>
    <w:semiHidden/>
    <w:unhideWhenUsed/>
    <w:qFormat/>
    <w:rsid w:val="00016CF1"/>
    <w:pPr>
      <w:keepNext/>
      <w:spacing w:before="240" w:after="60"/>
      <w:outlineLvl w:val="2"/>
    </w:pPr>
    <w:rPr>
      <w:rFonts w:ascii="Cambria" w:eastAsia="Times New Roman"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62EF1"/>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pple-converted-space">
    <w:name w:val="apple-converted-space"/>
    <w:basedOn w:val="a0"/>
    <w:rsid w:val="00662EF1"/>
  </w:style>
  <w:style w:type="character" w:styleId="a4">
    <w:name w:val="Hyperlink"/>
    <w:basedOn w:val="a0"/>
    <w:uiPriority w:val="99"/>
    <w:unhideWhenUsed/>
    <w:rsid w:val="00662EF1"/>
    <w:rPr>
      <w:color w:val="0000FF"/>
      <w:u w:val="single"/>
    </w:rPr>
  </w:style>
  <w:style w:type="character" w:customStyle="1" w:styleId="10">
    <w:name w:val="Заголовок 1 Знак"/>
    <w:basedOn w:val="a0"/>
    <w:link w:val="1"/>
    <w:uiPriority w:val="9"/>
    <w:rsid w:val="00662EF1"/>
    <w:rPr>
      <w:rFonts w:ascii="Times New Roman" w:eastAsia="Times New Roman" w:hAnsi="Times New Roman" w:cs="Times New Roman"/>
      <w:b/>
      <w:bCs/>
      <w:kern w:val="36"/>
      <w:sz w:val="48"/>
      <w:szCs w:val="48"/>
      <w:lang w:eastAsia="ru-RU"/>
    </w:rPr>
  </w:style>
  <w:style w:type="paragraph" w:styleId="a5">
    <w:name w:val="header"/>
    <w:basedOn w:val="a"/>
    <w:link w:val="a6"/>
    <w:uiPriority w:val="99"/>
    <w:semiHidden/>
    <w:unhideWhenUsed/>
    <w:rsid w:val="00D87D93"/>
    <w:pPr>
      <w:tabs>
        <w:tab w:val="center" w:pos="4677"/>
        <w:tab w:val="right" w:pos="9355"/>
      </w:tabs>
    </w:pPr>
  </w:style>
  <w:style w:type="character" w:customStyle="1" w:styleId="a6">
    <w:name w:val="Верхний колонтитул Знак"/>
    <w:basedOn w:val="a0"/>
    <w:link w:val="a5"/>
    <w:uiPriority w:val="99"/>
    <w:semiHidden/>
    <w:rsid w:val="00D87D93"/>
    <w:rPr>
      <w:sz w:val="22"/>
      <w:szCs w:val="22"/>
      <w:lang w:eastAsia="en-US"/>
    </w:rPr>
  </w:style>
  <w:style w:type="paragraph" w:styleId="a7">
    <w:name w:val="footer"/>
    <w:basedOn w:val="a"/>
    <w:link w:val="a8"/>
    <w:uiPriority w:val="99"/>
    <w:unhideWhenUsed/>
    <w:rsid w:val="00D87D93"/>
    <w:pPr>
      <w:tabs>
        <w:tab w:val="center" w:pos="4677"/>
        <w:tab w:val="right" w:pos="9355"/>
      </w:tabs>
    </w:pPr>
  </w:style>
  <w:style w:type="character" w:customStyle="1" w:styleId="a8">
    <w:name w:val="Нижний колонтитул Знак"/>
    <w:basedOn w:val="a0"/>
    <w:link w:val="a7"/>
    <w:uiPriority w:val="99"/>
    <w:rsid w:val="00D87D93"/>
    <w:rPr>
      <w:sz w:val="22"/>
      <w:szCs w:val="22"/>
      <w:lang w:eastAsia="en-US"/>
    </w:rPr>
  </w:style>
  <w:style w:type="character" w:styleId="a9">
    <w:name w:val="Strong"/>
    <w:basedOn w:val="a0"/>
    <w:uiPriority w:val="22"/>
    <w:qFormat/>
    <w:rsid w:val="00113E8E"/>
    <w:rPr>
      <w:b/>
      <w:bCs/>
    </w:rPr>
  </w:style>
  <w:style w:type="character" w:customStyle="1" w:styleId="doccaption">
    <w:name w:val="doccaption"/>
    <w:basedOn w:val="a0"/>
    <w:rsid w:val="002C7D69"/>
  </w:style>
  <w:style w:type="character" w:customStyle="1" w:styleId="20">
    <w:name w:val="Заголовок 2 Знак"/>
    <w:basedOn w:val="a0"/>
    <w:link w:val="2"/>
    <w:uiPriority w:val="9"/>
    <w:semiHidden/>
    <w:rsid w:val="00956FF9"/>
    <w:rPr>
      <w:rFonts w:ascii="Cambria" w:eastAsia="Times New Roman" w:hAnsi="Cambria" w:cs="Times New Roman"/>
      <w:b/>
      <w:bCs/>
      <w:i/>
      <w:iCs/>
      <w:sz w:val="28"/>
      <w:szCs w:val="28"/>
      <w:lang w:eastAsia="en-US"/>
    </w:rPr>
  </w:style>
  <w:style w:type="character" w:customStyle="1" w:styleId="30">
    <w:name w:val="Заголовок 3 Знак"/>
    <w:basedOn w:val="a0"/>
    <w:link w:val="3"/>
    <w:uiPriority w:val="9"/>
    <w:semiHidden/>
    <w:rsid w:val="00016CF1"/>
    <w:rPr>
      <w:rFonts w:ascii="Cambria" w:eastAsia="Times New Roman" w:hAnsi="Cambria" w:cs="Times New Roman"/>
      <w:b/>
      <w:bCs/>
      <w:sz w:val="26"/>
      <w:szCs w:val="26"/>
      <w:lang w:eastAsia="en-US"/>
    </w:rPr>
  </w:style>
  <w:style w:type="table" w:styleId="aa">
    <w:name w:val="Table Grid"/>
    <w:basedOn w:val="a1"/>
    <w:uiPriority w:val="59"/>
    <w:rsid w:val="007E5192"/>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13907688">
      <w:bodyDiv w:val="1"/>
      <w:marLeft w:val="0"/>
      <w:marRight w:val="0"/>
      <w:marTop w:val="0"/>
      <w:marBottom w:val="0"/>
      <w:divBdr>
        <w:top w:val="none" w:sz="0" w:space="0" w:color="auto"/>
        <w:left w:val="none" w:sz="0" w:space="0" w:color="auto"/>
        <w:bottom w:val="none" w:sz="0" w:space="0" w:color="auto"/>
        <w:right w:val="none" w:sz="0" w:space="0" w:color="auto"/>
      </w:divBdr>
    </w:div>
    <w:div w:id="186406994">
      <w:bodyDiv w:val="1"/>
      <w:marLeft w:val="0"/>
      <w:marRight w:val="0"/>
      <w:marTop w:val="0"/>
      <w:marBottom w:val="0"/>
      <w:divBdr>
        <w:top w:val="none" w:sz="0" w:space="0" w:color="auto"/>
        <w:left w:val="none" w:sz="0" w:space="0" w:color="auto"/>
        <w:bottom w:val="none" w:sz="0" w:space="0" w:color="auto"/>
        <w:right w:val="none" w:sz="0" w:space="0" w:color="auto"/>
      </w:divBdr>
    </w:div>
    <w:div w:id="205605396">
      <w:bodyDiv w:val="1"/>
      <w:marLeft w:val="0"/>
      <w:marRight w:val="0"/>
      <w:marTop w:val="0"/>
      <w:marBottom w:val="0"/>
      <w:divBdr>
        <w:top w:val="none" w:sz="0" w:space="0" w:color="auto"/>
        <w:left w:val="none" w:sz="0" w:space="0" w:color="auto"/>
        <w:bottom w:val="none" w:sz="0" w:space="0" w:color="auto"/>
        <w:right w:val="none" w:sz="0" w:space="0" w:color="auto"/>
      </w:divBdr>
    </w:div>
    <w:div w:id="243684357">
      <w:bodyDiv w:val="1"/>
      <w:marLeft w:val="0"/>
      <w:marRight w:val="0"/>
      <w:marTop w:val="0"/>
      <w:marBottom w:val="0"/>
      <w:divBdr>
        <w:top w:val="none" w:sz="0" w:space="0" w:color="auto"/>
        <w:left w:val="none" w:sz="0" w:space="0" w:color="auto"/>
        <w:bottom w:val="none" w:sz="0" w:space="0" w:color="auto"/>
        <w:right w:val="none" w:sz="0" w:space="0" w:color="auto"/>
      </w:divBdr>
      <w:divsChild>
        <w:div w:id="556474846">
          <w:marLeft w:val="-224"/>
          <w:marRight w:val="-224"/>
          <w:marTop w:val="0"/>
          <w:marBottom w:val="0"/>
          <w:divBdr>
            <w:top w:val="none" w:sz="0" w:space="0" w:color="auto"/>
            <w:left w:val="none" w:sz="0" w:space="0" w:color="auto"/>
            <w:bottom w:val="none" w:sz="0" w:space="0" w:color="auto"/>
            <w:right w:val="none" w:sz="0" w:space="0" w:color="auto"/>
          </w:divBdr>
          <w:divsChild>
            <w:div w:id="1715929919">
              <w:marLeft w:val="2097"/>
              <w:marRight w:val="0"/>
              <w:marTop w:val="0"/>
              <w:marBottom w:val="0"/>
              <w:divBdr>
                <w:top w:val="none" w:sz="0" w:space="0" w:color="auto"/>
                <w:left w:val="none" w:sz="0" w:space="0" w:color="auto"/>
                <w:bottom w:val="none" w:sz="0" w:space="0" w:color="auto"/>
                <w:right w:val="none" w:sz="0" w:space="0" w:color="auto"/>
              </w:divBdr>
            </w:div>
          </w:divsChild>
        </w:div>
        <w:div w:id="1658606805">
          <w:marLeft w:val="-224"/>
          <w:marRight w:val="-224"/>
          <w:marTop w:val="0"/>
          <w:marBottom w:val="0"/>
          <w:divBdr>
            <w:top w:val="none" w:sz="0" w:space="0" w:color="auto"/>
            <w:left w:val="none" w:sz="0" w:space="0" w:color="auto"/>
            <w:bottom w:val="none" w:sz="0" w:space="0" w:color="auto"/>
            <w:right w:val="none" w:sz="0" w:space="0" w:color="auto"/>
          </w:divBdr>
          <w:divsChild>
            <w:div w:id="144670087">
              <w:marLeft w:val="0"/>
              <w:marRight w:val="0"/>
              <w:marTop w:val="0"/>
              <w:marBottom w:val="0"/>
              <w:divBdr>
                <w:top w:val="none" w:sz="0" w:space="0" w:color="auto"/>
                <w:left w:val="none" w:sz="0" w:space="0" w:color="auto"/>
                <w:bottom w:val="none" w:sz="0" w:space="0" w:color="auto"/>
                <w:right w:val="none" w:sz="0" w:space="0" w:color="auto"/>
              </w:divBdr>
              <w:divsChild>
                <w:div w:id="338049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0427615">
      <w:bodyDiv w:val="1"/>
      <w:marLeft w:val="0"/>
      <w:marRight w:val="0"/>
      <w:marTop w:val="0"/>
      <w:marBottom w:val="0"/>
      <w:divBdr>
        <w:top w:val="none" w:sz="0" w:space="0" w:color="auto"/>
        <w:left w:val="none" w:sz="0" w:space="0" w:color="auto"/>
        <w:bottom w:val="none" w:sz="0" w:space="0" w:color="auto"/>
        <w:right w:val="none" w:sz="0" w:space="0" w:color="auto"/>
      </w:divBdr>
    </w:div>
    <w:div w:id="412243639">
      <w:bodyDiv w:val="1"/>
      <w:marLeft w:val="0"/>
      <w:marRight w:val="0"/>
      <w:marTop w:val="0"/>
      <w:marBottom w:val="0"/>
      <w:divBdr>
        <w:top w:val="none" w:sz="0" w:space="0" w:color="auto"/>
        <w:left w:val="none" w:sz="0" w:space="0" w:color="auto"/>
        <w:bottom w:val="none" w:sz="0" w:space="0" w:color="auto"/>
        <w:right w:val="none" w:sz="0" w:space="0" w:color="auto"/>
      </w:divBdr>
    </w:div>
    <w:div w:id="469253686">
      <w:bodyDiv w:val="1"/>
      <w:marLeft w:val="0"/>
      <w:marRight w:val="0"/>
      <w:marTop w:val="0"/>
      <w:marBottom w:val="0"/>
      <w:divBdr>
        <w:top w:val="none" w:sz="0" w:space="0" w:color="auto"/>
        <w:left w:val="none" w:sz="0" w:space="0" w:color="auto"/>
        <w:bottom w:val="none" w:sz="0" w:space="0" w:color="auto"/>
        <w:right w:val="none" w:sz="0" w:space="0" w:color="auto"/>
      </w:divBdr>
    </w:div>
    <w:div w:id="494498360">
      <w:bodyDiv w:val="1"/>
      <w:marLeft w:val="0"/>
      <w:marRight w:val="0"/>
      <w:marTop w:val="0"/>
      <w:marBottom w:val="0"/>
      <w:divBdr>
        <w:top w:val="none" w:sz="0" w:space="0" w:color="auto"/>
        <w:left w:val="none" w:sz="0" w:space="0" w:color="auto"/>
        <w:bottom w:val="none" w:sz="0" w:space="0" w:color="auto"/>
        <w:right w:val="none" w:sz="0" w:space="0" w:color="auto"/>
      </w:divBdr>
    </w:div>
    <w:div w:id="577256113">
      <w:bodyDiv w:val="1"/>
      <w:marLeft w:val="0"/>
      <w:marRight w:val="0"/>
      <w:marTop w:val="0"/>
      <w:marBottom w:val="0"/>
      <w:divBdr>
        <w:top w:val="none" w:sz="0" w:space="0" w:color="auto"/>
        <w:left w:val="none" w:sz="0" w:space="0" w:color="auto"/>
        <w:bottom w:val="none" w:sz="0" w:space="0" w:color="auto"/>
        <w:right w:val="none" w:sz="0" w:space="0" w:color="auto"/>
      </w:divBdr>
      <w:divsChild>
        <w:div w:id="981931659">
          <w:marLeft w:val="0"/>
          <w:marRight w:val="0"/>
          <w:marTop w:val="0"/>
          <w:marBottom w:val="0"/>
          <w:divBdr>
            <w:top w:val="none" w:sz="0" w:space="0" w:color="auto"/>
            <w:left w:val="none" w:sz="0" w:space="0" w:color="auto"/>
            <w:bottom w:val="none" w:sz="0" w:space="0" w:color="auto"/>
            <w:right w:val="none" w:sz="0" w:space="0" w:color="auto"/>
          </w:divBdr>
        </w:div>
        <w:div w:id="1419406962">
          <w:marLeft w:val="0"/>
          <w:marRight w:val="0"/>
          <w:marTop w:val="0"/>
          <w:marBottom w:val="0"/>
          <w:divBdr>
            <w:top w:val="none" w:sz="0" w:space="0" w:color="auto"/>
            <w:left w:val="none" w:sz="0" w:space="0" w:color="auto"/>
            <w:bottom w:val="none" w:sz="0" w:space="0" w:color="auto"/>
            <w:right w:val="none" w:sz="0" w:space="0" w:color="auto"/>
          </w:divBdr>
        </w:div>
      </w:divsChild>
    </w:div>
    <w:div w:id="584267816">
      <w:bodyDiv w:val="1"/>
      <w:marLeft w:val="0"/>
      <w:marRight w:val="0"/>
      <w:marTop w:val="0"/>
      <w:marBottom w:val="0"/>
      <w:divBdr>
        <w:top w:val="none" w:sz="0" w:space="0" w:color="auto"/>
        <w:left w:val="none" w:sz="0" w:space="0" w:color="auto"/>
        <w:bottom w:val="none" w:sz="0" w:space="0" w:color="auto"/>
        <w:right w:val="none" w:sz="0" w:space="0" w:color="auto"/>
      </w:divBdr>
    </w:div>
    <w:div w:id="604315359">
      <w:bodyDiv w:val="1"/>
      <w:marLeft w:val="0"/>
      <w:marRight w:val="0"/>
      <w:marTop w:val="0"/>
      <w:marBottom w:val="0"/>
      <w:divBdr>
        <w:top w:val="none" w:sz="0" w:space="0" w:color="auto"/>
        <w:left w:val="none" w:sz="0" w:space="0" w:color="auto"/>
        <w:bottom w:val="none" w:sz="0" w:space="0" w:color="auto"/>
        <w:right w:val="none" w:sz="0" w:space="0" w:color="auto"/>
      </w:divBdr>
    </w:div>
    <w:div w:id="663707041">
      <w:bodyDiv w:val="1"/>
      <w:marLeft w:val="0"/>
      <w:marRight w:val="0"/>
      <w:marTop w:val="0"/>
      <w:marBottom w:val="0"/>
      <w:divBdr>
        <w:top w:val="none" w:sz="0" w:space="0" w:color="auto"/>
        <w:left w:val="none" w:sz="0" w:space="0" w:color="auto"/>
        <w:bottom w:val="none" w:sz="0" w:space="0" w:color="auto"/>
        <w:right w:val="none" w:sz="0" w:space="0" w:color="auto"/>
      </w:divBdr>
    </w:div>
    <w:div w:id="723680690">
      <w:bodyDiv w:val="1"/>
      <w:marLeft w:val="0"/>
      <w:marRight w:val="0"/>
      <w:marTop w:val="0"/>
      <w:marBottom w:val="0"/>
      <w:divBdr>
        <w:top w:val="none" w:sz="0" w:space="0" w:color="auto"/>
        <w:left w:val="none" w:sz="0" w:space="0" w:color="auto"/>
        <w:bottom w:val="none" w:sz="0" w:space="0" w:color="auto"/>
        <w:right w:val="none" w:sz="0" w:space="0" w:color="auto"/>
      </w:divBdr>
    </w:div>
    <w:div w:id="762915486">
      <w:bodyDiv w:val="1"/>
      <w:marLeft w:val="0"/>
      <w:marRight w:val="0"/>
      <w:marTop w:val="0"/>
      <w:marBottom w:val="0"/>
      <w:divBdr>
        <w:top w:val="none" w:sz="0" w:space="0" w:color="auto"/>
        <w:left w:val="none" w:sz="0" w:space="0" w:color="auto"/>
        <w:bottom w:val="none" w:sz="0" w:space="0" w:color="auto"/>
        <w:right w:val="none" w:sz="0" w:space="0" w:color="auto"/>
      </w:divBdr>
    </w:div>
    <w:div w:id="801534874">
      <w:bodyDiv w:val="1"/>
      <w:marLeft w:val="0"/>
      <w:marRight w:val="0"/>
      <w:marTop w:val="0"/>
      <w:marBottom w:val="0"/>
      <w:divBdr>
        <w:top w:val="none" w:sz="0" w:space="0" w:color="auto"/>
        <w:left w:val="none" w:sz="0" w:space="0" w:color="auto"/>
        <w:bottom w:val="none" w:sz="0" w:space="0" w:color="auto"/>
        <w:right w:val="none" w:sz="0" w:space="0" w:color="auto"/>
      </w:divBdr>
    </w:div>
    <w:div w:id="1095635120">
      <w:bodyDiv w:val="1"/>
      <w:marLeft w:val="0"/>
      <w:marRight w:val="0"/>
      <w:marTop w:val="0"/>
      <w:marBottom w:val="0"/>
      <w:divBdr>
        <w:top w:val="none" w:sz="0" w:space="0" w:color="auto"/>
        <w:left w:val="none" w:sz="0" w:space="0" w:color="auto"/>
        <w:bottom w:val="none" w:sz="0" w:space="0" w:color="auto"/>
        <w:right w:val="none" w:sz="0" w:space="0" w:color="auto"/>
      </w:divBdr>
    </w:div>
    <w:div w:id="1170026679">
      <w:bodyDiv w:val="1"/>
      <w:marLeft w:val="0"/>
      <w:marRight w:val="0"/>
      <w:marTop w:val="0"/>
      <w:marBottom w:val="0"/>
      <w:divBdr>
        <w:top w:val="none" w:sz="0" w:space="0" w:color="auto"/>
        <w:left w:val="none" w:sz="0" w:space="0" w:color="auto"/>
        <w:bottom w:val="none" w:sz="0" w:space="0" w:color="auto"/>
        <w:right w:val="none" w:sz="0" w:space="0" w:color="auto"/>
      </w:divBdr>
    </w:div>
    <w:div w:id="1280187873">
      <w:bodyDiv w:val="1"/>
      <w:marLeft w:val="0"/>
      <w:marRight w:val="0"/>
      <w:marTop w:val="0"/>
      <w:marBottom w:val="0"/>
      <w:divBdr>
        <w:top w:val="none" w:sz="0" w:space="0" w:color="auto"/>
        <w:left w:val="none" w:sz="0" w:space="0" w:color="auto"/>
        <w:bottom w:val="none" w:sz="0" w:space="0" w:color="auto"/>
        <w:right w:val="none" w:sz="0" w:space="0" w:color="auto"/>
      </w:divBdr>
    </w:div>
    <w:div w:id="1316034936">
      <w:bodyDiv w:val="1"/>
      <w:marLeft w:val="0"/>
      <w:marRight w:val="0"/>
      <w:marTop w:val="0"/>
      <w:marBottom w:val="0"/>
      <w:divBdr>
        <w:top w:val="none" w:sz="0" w:space="0" w:color="auto"/>
        <w:left w:val="none" w:sz="0" w:space="0" w:color="auto"/>
        <w:bottom w:val="none" w:sz="0" w:space="0" w:color="auto"/>
        <w:right w:val="none" w:sz="0" w:space="0" w:color="auto"/>
      </w:divBdr>
    </w:div>
    <w:div w:id="1446924128">
      <w:bodyDiv w:val="1"/>
      <w:marLeft w:val="0"/>
      <w:marRight w:val="0"/>
      <w:marTop w:val="0"/>
      <w:marBottom w:val="0"/>
      <w:divBdr>
        <w:top w:val="none" w:sz="0" w:space="0" w:color="auto"/>
        <w:left w:val="none" w:sz="0" w:space="0" w:color="auto"/>
        <w:bottom w:val="none" w:sz="0" w:space="0" w:color="auto"/>
        <w:right w:val="none" w:sz="0" w:space="0" w:color="auto"/>
      </w:divBdr>
    </w:div>
    <w:div w:id="1461919335">
      <w:bodyDiv w:val="1"/>
      <w:marLeft w:val="0"/>
      <w:marRight w:val="0"/>
      <w:marTop w:val="0"/>
      <w:marBottom w:val="0"/>
      <w:divBdr>
        <w:top w:val="none" w:sz="0" w:space="0" w:color="auto"/>
        <w:left w:val="none" w:sz="0" w:space="0" w:color="auto"/>
        <w:bottom w:val="none" w:sz="0" w:space="0" w:color="auto"/>
        <w:right w:val="none" w:sz="0" w:space="0" w:color="auto"/>
      </w:divBdr>
    </w:div>
    <w:div w:id="1542666882">
      <w:bodyDiv w:val="1"/>
      <w:marLeft w:val="0"/>
      <w:marRight w:val="0"/>
      <w:marTop w:val="0"/>
      <w:marBottom w:val="0"/>
      <w:divBdr>
        <w:top w:val="none" w:sz="0" w:space="0" w:color="auto"/>
        <w:left w:val="none" w:sz="0" w:space="0" w:color="auto"/>
        <w:bottom w:val="none" w:sz="0" w:space="0" w:color="auto"/>
        <w:right w:val="none" w:sz="0" w:space="0" w:color="auto"/>
      </w:divBdr>
    </w:div>
    <w:div w:id="1608076358">
      <w:bodyDiv w:val="1"/>
      <w:marLeft w:val="0"/>
      <w:marRight w:val="0"/>
      <w:marTop w:val="0"/>
      <w:marBottom w:val="0"/>
      <w:divBdr>
        <w:top w:val="none" w:sz="0" w:space="0" w:color="auto"/>
        <w:left w:val="none" w:sz="0" w:space="0" w:color="auto"/>
        <w:bottom w:val="none" w:sz="0" w:space="0" w:color="auto"/>
        <w:right w:val="none" w:sz="0" w:space="0" w:color="auto"/>
      </w:divBdr>
      <w:divsChild>
        <w:div w:id="441727199">
          <w:blockQuote w:val="1"/>
          <w:marLeft w:val="0"/>
          <w:marRight w:val="0"/>
          <w:marTop w:val="411"/>
          <w:marBottom w:val="411"/>
          <w:divBdr>
            <w:top w:val="single" w:sz="8" w:space="9" w:color="69B8E5"/>
            <w:left w:val="single" w:sz="8" w:space="31" w:color="69B8E5"/>
            <w:bottom w:val="single" w:sz="8" w:space="9" w:color="69B8E5"/>
            <w:right w:val="single" w:sz="8" w:space="14" w:color="69B8E5"/>
          </w:divBdr>
        </w:div>
      </w:divsChild>
    </w:div>
    <w:div w:id="1792357574">
      <w:bodyDiv w:val="1"/>
      <w:marLeft w:val="0"/>
      <w:marRight w:val="0"/>
      <w:marTop w:val="0"/>
      <w:marBottom w:val="0"/>
      <w:divBdr>
        <w:top w:val="none" w:sz="0" w:space="0" w:color="auto"/>
        <w:left w:val="none" w:sz="0" w:space="0" w:color="auto"/>
        <w:bottom w:val="none" w:sz="0" w:space="0" w:color="auto"/>
        <w:right w:val="none" w:sz="0" w:space="0" w:color="auto"/>
      </w:divBdr>
    </w:div>
    <w:div w:id="1858348886">
      <w:bodyDiv w:val="1"/>
      <w:marLeft w:val="0"/>
      <w:marRight w:val="0"/>
      <w:marTop w:val="0"/>
      <w:marBottom w:val="0"/>
      <w:divBdr>
        <w:top w:val="none" w:sz="0" w:space="0" w:color="auto"/>
        <w:left w:val="none" w:sz="0" w:space="0" w:color="auto"/>
        <w:bottom w:val="none" w:sz="0" w:space="0" w:color="auto"/>
        <w:right w:val="none" w:sz="0" w:space="0" w:color="auto"/>
      </w:divBdr>
    </w:div>
    <w:div w:id="1916474194">
      <w:bodyDiv w:val="1"/>
      <w:marLeft w:val="0"/>
      <w:marRight w:val="0"/>
      <w:marTop w:val="0"/>
      <w:marBottom w:val="0"/>
      <w:divBdr>
        <w:top w:val="none" w:sz="0" w:space="0" w:color="auto"/>
        <w:left w:val="none" w:sz="0" w:space="0" w:color="auto"/>
        <w:bottom w:val="none" w:sz="0" w:space="0" w:color="auto"/>
        <w:right w:val="none" w:sz="0" w:space="0" w:color="auto"/>
      </w:divBdr>
    </w:div>
    <w:div w:id="1974290249">
      <w:bodyDiv w:val="1"/>
      <w:marLeft w:val="0"/>
      <w:marRight w:val="0"/>
      <w:marTop w:val="0"/>
      <w:marBottom w:val="0"/>
      <w:divBdr>
        <w:top w:val="none" w:sz="0" w:space="0" w:color="auto"/>
        <w:left w:val="none" w:sz="0" w:space="0" w:color="auto"/>
        <w:bottom w:val="none" w:sz="0" w:space="0" w:color="auto"/>
        <w:right w:val="none" w:sz="0" w:space="0" w:color="auto"/>
      </w:divBdr>
    </w:div>
    <w:div w:id="2047442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596530-7E10-4018-A733-BE0761F43D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3805</Words>
  <Characters>21692</Characters>
  <Application>Microsoft Office Word</Application>
  <DocSecurity>0</DocSecurity>
  <Lines>180</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КГБУ АБИ</Company>
  <LinksUpToDate>false</LinksUpToDate>
  <CharactersWithSpaces>25447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Мария</dc:creator>
  <cp:lastModifiedBy>user</cp:lastModifiedBy>
  <cp:revision>2</cp:revision>
  <cp:lastPrinted>2017-01-22T08:23:00Z</cp:lastPrinted>
  <dcterms:created xsi:type="dcterms:W3CDTF">2017-01-22T08:23:00Z</dcterms:created>
  <dcterms:modified xsi:type="dcterms:W3CDTF">2017-01-22T08:23:00Z</dcterms:modified>
</cp:coreProperties>
</file>